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B546A" w14:textId="77777777" w:rsidR="00837849" w:rsidRPr="00837849" w:rsidRDefault="00837849" w:rsidP="00837849">
      <w:pPr>
        <w:shd w:val="clear" w:color="auto" w:fill="FFFFFF"/>
        <w:spacing w:beforeAutospacing="1" w:after="0" w:afterAutospacing="1" w:line="240" w:lineRule="auto"/>
        <w:outlineLvl w:val="3"/>
        <w:rPr>
          <w:rFonts w:ascii="Dosis" w:eastAsia="Times New Roman" w:hAnsi="Dosis" w:cs="Times New Roman"/>
          <w:color w:val="30303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b/>
          <w:bCs/>
          <w:color w:val="303030"/>
          <w:sz w:val="36"/>
          <w:szCs w:val="36"/>
          <w:lang w:eastAsia="hu-HU"/>
        </w:rPr>
        <w:t>I. A Szabályzat célja:</w:t>
      </w:r>
    </w:p>
    <w:p w14:paraId="1DA2381B" w14:textId="22824DEE" w:rsidR="00837849" w:rsidRPr="00837849" w:rsidRDefault="00837849" w:rsidP="00837849">
      <w:pPr>
        <w:shd w:val="clear" w:color="auto" w:fill="FFFFFF"/>
        <w:spacing w:beforeAutospacing="1" w:after="0" w:afterAutospacing="1" w:line="240" w:lineRule="auto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A</w:t>
      </w:r>
      <w:r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z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</w:t>
      </w:r>
      <w:r>
        <w:rPr>
          <w:rFonts w:ascii="Dosis" w:eastAsia="Times New Roman" w:hAnsi="Dosis" w:cs="Times New Roman"/>
          <w:b/>
          <w:bCs/>
          <w:color w:val="707070"/>
          <w:sz w:val="36"/>
          <w:szCs w:val="36"/>
          <w:lang w:eastAsia="hu-HU"/>
        </w:rPr>
        <w:t>Esszencia Természetgyógyászat – Zentainé Agárdi Annamária egyéni vállalkozó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(„</w:t>
      </w:r>
      <w:r w:rsidR="00642F32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Vállalkozás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”) elkötelezett az Érintettek egészségügyi és személyes adatainak védelm</w:t>
      </w:r>
      <w:r w:rsidR="00381F16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e iránt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, kiemelten fontosnak tartja a jogszabályokban foglaltak szigorú betartását, az Érintettek információs önrendelkezési jogának tiszteletben tartását. A rögzített egészségügyi és személyes adatokat bizalmasan, az adatvédelmi jogszabályokkal és szakmai előírásokkal összhangban, a jelen adatkezelési szabályzatnak megfelelően kezeli, és megtesz minden olyan biztonsági, technikai és szervezési intézkedést, mely az adatok biztonságát garantálja.</w:t>
      </w:r>
    </w:p>
    <w:p w14:paraId="734F363A" w14:textId="5CAB5BEC" w:rsidR="00837849" w:rsidRPr="00837849" w:rsidRDefault="00837849" w:rsidP="008378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Jelen Szabályzat mindenkor érvényes verziója folyamatosa</w:t>
      </w:r>
      <w:r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n elérhető a </w:t>
      </w:r>
      <w:hyperlink r:id="rId7" w:history="1">
        <w:r w:rsidRPr="00491F78">
          <w:rPr>
            <w:rStyle w:val="Hiperhivatkozs"/>
            <w:rFonts w:ascii="Dosis" w:eastAsia="Times New Roman" w:hAnsi="Dosis" w:cs="Times New Roman"/>
            <w:sz w:val="36"/>
            <w:szCs w:val="36"/>
            <w:lang w:eastAsia="hu-HU"/>
          </w:rPr>
          <w:t>https://www.esszencia-termeszetgyogyaszat.hu</w:t>
        </w:r>
      </w:hyperlink>
      <w:r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 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címen.</w:t>
      </w:r>
    </w:p>
    <w:p w14:paraId="40E047C8" w14:textId="35F4F51D" w:rsidR="00837849" w:rsidRPr="00837849" w:rsidRDefault="00837849" w:rsidP="008378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 A </w:t>
      </w:r>
      <w:r w:rsidR="00632DCE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Vállalkozás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 fenntartja a jogot a jelen Szabályzat bármikor történő megváltoztatására. A változásokról a </w:t>
      </w:r>
      <w:r w:rsidR="00632DCE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Vállalkozás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 tájékoztatja a munkatársait.</w:t>
      </w:r>
    </w:p>
    <w:p w14:paraId="772E8F1B" w14:textId="1310A5CE" w:rsidR="00837849" w:rsidRPr="00837849" w:rsidRDefault="00837849" w:rsidP="008378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 Jelen Szabályzatban foglaltak alapján a </w:t>
      </w:r>
      <w:r w:rsidR="00632DCE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Vállalkozás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 biztosítja azt, hogy megfeleljen az egészségügyi-és személyes adatkezeléssel és az adatvédelemmel kapcsolatos hatályos jogszabályoknak, így különösen az alábbiaknak:</w:t>
      </w:r>
    </w:p>
    <w:p w14:paraId="5034FBA3" w14:textId="77777777" w:rsidR="00837849" w:rsidRPr="00837849" w:rsidRDefault="00837849" w:rsidP="00837849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Magyarország Alaptörvénye;</w:t>
      </w:r>
    </w:p>
    <w:p w14:paraId="1BA68DBC" w14:textId="77777777" w:rsidR="00837849" w:rsidRPr="00837849" w:rsidRDefault="00837849" w:rsidP="00837849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az Európai Parlament és Tanács 2016./679 Általános Adatvédelmi Rendelete („GDPR”); </w:t>
      </w:r>
    </w:p>
    <w:p w14:paraId="5F981FE4" w14:textId="77777777" w:rsidR="00837849" w:rsidRPr="00837849" w:rsidRDefault="00837849" w:rsidP="00837849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az információs és önrendelkezési jogról és az információszabadságról szóló 2011. évi CXII. tv. („</w:t>
      </w:r>
      <w:proofErr w:type="spellStart"/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Infotv</w:t>
      </w:r>
      <w:proofErr w:type="spellEnd"/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.”);</w:t>
      </w:r>
    </w:p>
    <w:p w14:paraId="6A0C4950" w14:textId="77777777" w:rsidR="00837849" w:rsidRPr="00837849" w:rsidRDefault="00837849" w:rsidP="00837849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1997. évi XLVII. törvény az egészségügyi és a hozzájuk kapcsolódó személyes adatok kezeléséről és védelméről (továbbiakban </w:t>
      </w:r>
      <w:proofErr w:type="spellStart"/>
      <w:r w:rsidRPr="00837849">
        <w:rPr>
          <w:rFonts w:ascii="Dosis" w:eastAsia="Times New Roman" w:hAnsi="Dosis" w:cs="Times New Roman"/>
          <w:b/>
          <w:bCs/>
          <w:color w:val="707070"/>
          <w:sz w:val="36"/>
          <w:szCs w:val="36"/>
          <w:lang w:eastAsia="hu-HU"/>
        </w:rPr>
        <w:t>Eavt</w:t>
      </w:r>
      <w:proofErr w:type="spellEnd"/>
      <w:r w:rsidRPr="00837849">
        <w:rPr>
          <w:rFonts w:ascii="Dosis" w:eastAsia="Times New Roman" w:hAnsi="Dosis" w:cs="Times New Roman"/>
          <w:b/>
          <w:bCs/>
          <w:color w:val="707070"/>
          <w:sz w:val="36"/>
          <w:szCs w:val="36"/>
          <w:lang w:eastAsia="hu-HU"/>
        </w:rPr>
        <w:t>.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)</w:t>
      </w:r>
    </w:p>
    <w:p w14:paraId="746579F2" w14:textId="77777777" w:rsidR="00837849" w:rsidRPr="00837849" w:rsidRDefault="00837849" w:rsidP="00837849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lastRenderedPageBreak/>
        <w:t> az 1997. évi CLIV. törvény egészségügyről (továbbiakban </w:t>
      </w:r>
      <w:proofErr w:type="spellStart"/>
      <w:r w:rsidRPr="00837849">
        <w:rPr>
          <w:rFonts w:ascii="Dosis" w:eastAsia="Times New Roman" w:hAnsi="Dosis" w:cs="Times New Roman"/>
          <w:b/>
          <w:bCs/>
          <w:color w:val="707070"/>
          <w:sz w:val="36"/>
          <w:szCs w:val="36"/>
          <w:lang w:eastAsia="hu-HU"/>
        </w:rPr>
        <w:t>Eütv</w:t>
      </w:r>
      <w:proofErr w:type="spellEnd"/>
      <w:r w:rsidRPr="00837849">
        <w:rPr>
          <w:rFonts w:ascii="Dosis" w:eastAsia="Times New Roman" w:hAnsi="Dosis" w:cs="Times New Roman"/>
          <w:b/>
          <w:bCs/>
          <w:color w:val="707070"/>
          <w:sz w:val="36"/>
          <w:szCs w:val="36"/>
          <w:lang w:eastAsia="hu-HU"/>
        </w:rPr>
        <w:t>.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)</w:t>
      </w:r>
    </w:p>
    <w:p w14:paraId="74042ABA" w14:textId="77777777" w:rsidR="00837849" w:rsidRPr="00837849" w:rsidRDefault="00837849" w:rsidP="00837849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62/1997. (XII.21.) NM rendelet az egészségügyi és a hozzájuk kapcsolódó személyes adatok kezelésének egyes kérdéseiről (továbbiakban: R.)</w:t>
      </w:r>
    </w:p>
    <w:p w14:paraId="06733571" w14:textId="77777777" w:rsidR="00837849" w:rsidRPr="00837849" w:rsidRDefault="00837849" w:rsidP="00837849">
      <w:pPr>
        <w:shd w:val="clear" w:color="auto" w:fill="FFFFFF"/>
        <w:spacing w:beforeAutospacing="1" w:after="0" w:afterAutospacing="1" w:line="240" w:lineRule="auto"/>
        <w:outlineLvl w:val="3"/>
        <w:rPr>
          <w:rFonts w:ascii="Dosis" w:eastAsia="Times New Roman" w:hAnsi="Dosis" w:cs="Times New Roman"/>
          <w:color w:val="30303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b/>
          <w:bCs/>
          <w:color w:val="303030"/>
          <w:sz w:val="36"/>
          <w:szCs w:val="36"/>
          <w:lang w:eastAsia="hu-HU"/>
        </w:rPr>
        <w:t>II. A Szabályzat tárgyi, személyi és időbeli hatálya:</w:t>
      </w:r>
    </w:p>
    <w:p w14:paraId="0CD5D751" w14:textId="77777777" w:rsidR="00837849" w:rsidRPr="00837849" w:rsidRDefault="00837849" w:rsidP="0083784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b/>
          <w:bCs/>
          <w:color w:val="707070"/>
          <w:sz w:val="36"/>
          <w:szCs w:val="36"/>
          <w:lang w:eastAsia="hu-HU"/>
        </w:rPr>
        <w:t>1.1. Jelen Szabályzat hatálya kiterjed:</w:t>
      </w:r>
    </w:p>
    <w:p w14:paraId="02B1F8CD" w14:textId="627ACA45" w:rsidR="00837849" w:rsidRPr="00837849" w:rsidRDefault="00837849" w:rsidP="00837849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 a </w:t>
      </w:r>
      <w:r w:rsidR="00642F32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Vállalkozás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 minden, egészségügyi ellátást nyújtó szervezeti egységére, a szakmai felügyeletet, ellenőrzést végző szervezetre, munkatárs</w:t>
      </w:r>
      <w:r w:rsidR="00381F16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á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ra</w:t>
      </w:r>
      <w:r w:rsidR="00381F16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,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 aki vagy amely egészségügyi és személyes adatot kezel,</w:t>
      </w:r>
    </w:p>
    <w:p w14:paraId="00A270B2" w14:textId="77777777" w:rsidR="00837849" w:rsidRPr="00837849" w:rsidRDefault="00837849" w:rsidP="00837849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 minden, az egészségügyi és a hozzájuk kapcsolódó személyes adatok kezeléséről és védelméről szóló 1997. évi XLVII. törvény (a továbbiakban </w:t>
      </w:r>
      <w:proofErr w:type="spellStart"/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Eüat</w:t>
      </w:r>
      <w:proofErr w:type="spellEnd"/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.) előírásai szerint kezelt, a páciensre vonatkozó egészségügyi és személyazonosító adatra,</w:t>
      </w:r>
    </w:p>
    <w:p w14:paraId="72CA142F" w14:textId="5F342FC4" w:rsidR="00837849" w:rsidRPr="00837849" w:rsidRDefault="00837849" w:rsidP="00837849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 minden, a </w:t>
      </w:r>
      <w:r w:rsidR="00642F32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Vállalkozás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 által saját nevében nyújtott egészségügyi szolgáltatást igénybe vevő természetes személyre (a továbbiakban: </w:t>
      </w:r>
      <w:r w:rsidRPr="00837849">
        <w:rPr>
          <w:rFonts w:ascii="Dosis" w:eastAsia="Times New Roman" w:hAnsi="Dosis" w:cs="Times New Roman"/>
          <w:i/>
          <w:iCs/>
          <w:color w:val="707070"/>
          <w:sz w:val="36"/>
          <w:szCs w:val="36"/>
          <w:lang w:eastAsia="hu-HU"/>
        </w:rPr>
        <w:t>páciens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),</w:t>
      </w:r>
    </w:p>
    <w:p w14:paraId="4D7556C3" w14:textId="17C385E1" w:rsidR="00837849" w:rsidRPr="00837849" w:rsidRDefault="00837849" w:rsidP="00837849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 az adatkezeléssel kapcsolatba került vagy kerülő külső szolgáltatóra, amely a </w:t>
      </w:r>
      <w:r w:rsidR="00632DCE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Vállalkozás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 feladatkörébe tartozó személyes adatot kezel, vagy azzal kapcsolatba kerül.</w:t>
      </w:r>
    </w:p>
    <w:p w14:paraId="5654D6E1" w14:textId="301BF99B" w:rsidR="00837849" w:rsidRPr="00837849" w:rsidRDefault="009212CD" w:rsidP="0083784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>
        <w:rPr>
          <w:rFonts w:ascii="Dosis" w:eastAsia="Times New Roman" w:hAnsi="Dosis" w:cs="Times New Roman"/>
          <w:b/>
          <w:bCs/>
          <w:color w:val="707070"/>
          <w:sz w:val="36"/>
          <w:szCs w:val="36"/>
          <w:lang w:eastAsia="hu-HU"/>
        </w:rPr>
        <w:t>1.</w:t>
      </w:r>
      <w:r w:rsidR="00837849" w:rsidRPr="00837849">
        <w:rPr>
          <w:rFonts w:ascii="Dosis" w:eastAsia="Times New Roman" w:hAnsi="Dosis" w:cs="Times New Roman"/>
          <w:b/>
          <w:bCs/>
          <w:color w:val="707070"/>
          <w:sz w:val="36"/>
          <w:szCs w:val="36"/>
          <w:lang w:eastAsia="hu-HU"/>
        </w:rPr>
        <w:t>2.</w:t>
      </w:r>
      <w:r w:rsidR="00837849"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Időbeli hatály</w:t>
      </w:r>
    </w:p>
    <w:p w14:paraId="0FC45221" w14:textId="13306973" w:rsidR="00837849" w:rsidRPr="00837849" w:rsidRDefault="00837849" w:rsidP="00837849">
      <w:pPr>
        <w:shd w:val="clear" w:color="auto" w:fill="FFFFFF"/>
        <w:spacing w:beforeAutospacing="1" w:after="0" w:afterAutospacing="1" w:line="240" w:lineRule="auto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b/>
          <w:bCs/>
          <w:color w:val="707070"/>
          <w:sz w:val="36"/>
          <w:szCs w:val="36"/>
          <w:lang w:eastAsia="hu-HU"/>
        </w:rPr>
        <w:t>Jelen Szabályzat 20</w:t>
      </w:r>
      <w:r w:rsidR="009212CD">
        <w:rPr>
          <w:rFonts w:ascii="Dosis" w:eastAsia="Times New Roman" w:hAnsi="Dosis" w:cs="Times New Roman"/>
          <w:b/>
          <w:bCs/>
          <w:color w:val="707070"/>
          <w:sz w:val="36"/>
          <w:szCs w:val="36"/>
          <w:lang w:eastAsia="hu-HU"/>
        </w:rPr>
        <w:t>22</w:t>
      </w:r>
      <w:r w:rsidRPr="00837849">
        <w:rPr>
          <w:rFonts w:ascii="Dosis" w:eastAsia="Times New Roman" w:hAnsi="Dosis" w:cs="Times New Roman"/>
          <w:b/>
          <w:bCs/>
          <w:color w:val="707070"/>
          <w:sz w:val="36"/>
          <w:szCs w:val="36"/>
          <w:lang w:eastAsia="hu-HU"/>
        </w:rPr>
        <w:t>.</w:t>
      </w:r>
      <w:r w:rsidR="009212CD">
        <w:rPr>
          <w:rFonts w:ascii="Dosis" w:eastAsia="Times New Roman" w:hAnsi="Dosis" w:cs="Times New Roman"/>
          <w:b/>
          <w:bCs/>
          <w:color w:val="707070"/>
          <w:sz w:val="36"/>
          <w:szCs w:val="36"/>
          <w:lang w:eastAsia="hu-HU"/>
        </w:rPr>
        <w:t>05.01</w:t>
      </w:r>
      <w:r w:rsidRPr="00837849">
        <w:rPr>
          <w:rFonts w:ascii="Dosis" w:eastAsia="Times New Roman" w:hAnsi="Dosis" w:cs="Times New Roman"/>
          <w:b/>
          <w:bCs/>
          <w:color w:val="707070"/>
          <w:sz w:val="36"/>
          <w:szCs w:val="36"/>
          <w:lang w:eastAsia="hu-HU"/>
        </w:rPr>
        <w:t xml:space="preserve">-től további rendelkezésig, </w:t>
      </w:r>
      <w:r w:rsidR="00D71D22">
        <w:rPr>
          <w:rFonts w:ascii="Dosis" w:eastAsia="Times New Roman" w:hAnsi="Dosis" w:cs="Times New Roman"/>
          <w:b/>
          <w:bCs/>
          <w:color w:val="707070"/>
          <w:sz w:val="36"/>
          <w:szCs w:val="36"/>
          <w:lang w:eastAsia="hu-HU"/>
        </w:rPr>
        <w:t xml:space="preserve">ill. </w:t>
      </w:r>
      <w:r w:rsidRPr="00837849">
        <w:rPr>
          <w:rFonts w:ascii="Dosis" w:eastAsia="Times New Roman" w:hAnsi="Dosis" w:cs="Times New Roman"/>
          <w:b/>
          <w:bCs/>
          <w:color w:val="707070"/>
          <w:sz w:val="36"/>
          <w:szCs w:val="36"/>
          <w:lang w:eastAsia="hu-HU"/>
        </w:rPr>
        <w:t>visszavonásig hatályos.</w:t>
      </w:r>
    </w:p>
    <w:p w14:paraId="798F6E0A" w14:textId="77777777" w:rsidR="00837849" w:rsidRPr="00837849" w:rsidRDefault="00837849" w:rsidP="00837849">
      <w:pPr>
        <w:shd w:val="clear" w:color="auto" w:fill="FFFFFF"/>
        <w:spacing w:beforeAutospacing="1" w:after="0" w:afterAutospacing="1" w:line="240" w:lineRule="auto"/>
        <w:outlineLvl w:val="3"/>
        <w:rPr>
          <w:rFonts w:ascii="Dosis" w:eastAsia="Times New Roman" w:hAnsi="Dosis" w:cs="Times New Roman"/>
          <w:color w:val="30303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b/>
          <w:bCs/>
          <w:color w:val="303030"/>
          <w:sz w:val="36"/>
          <w:szCs w:val="36"/>
          <w:lang w:eastAsia="hu-HU"/>
        </w:rPr>
        <w:t>III. Értelmező rendelkezések:</w:t>
      </w:r>
    </w:p>
    <w:p w14:paraId="0E7D5C5D" w14:textId="77777777" w:rsidR="00837849" w:rsidRPr="00837849" w:rsidRDefault="00837849" w:rsidP="0083784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Jelen szabályzat alkalmazásában:</w:t>
      </w:r>
    </w:p>
    <w:p w14:paraId="7A4D1075" w14:textId="0076A2A4" w:rsidR="00837849" w:rsidRPr="00837849" w:rsidRDefault="00837849" w:rsidP="00837849">
      <w:pPr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lastRenderedPageBreak/>
        <w:t> </w:t>
      </w:r>
      <w:r w:rsidRPr="00837849">
        <w:rPr>
          <w:rFonts w:ascii="Dosis" w:eastAsia="Times New Roman" w:hAnsi="Dosis" w:cs="Times New Roman"/>
          <w:i/>
          <w:iCs/>
          <w:color w:val="707070"/>
          <w:sz w:val="36"/>
          <w:szCs w:val="36"/>
          <w:lang w:eastAsia="hu-HU"/>
        </w:rPr>
        <w:t>Érintett: (Páciens): 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minden, az adatkezelő szervvel kapcsolatba került vagy kerülő, illetve annak szolgáltatásait igénybe vevő természetes személy, függetlenül attól, hogy beteg</w:t>
      </w:r>
      <w:r w:rsidR="007C2FA0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 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vagy egészséges.</w:t>
      </w:r>
    </w:p>
    <w:p w14:paraId="797D4CF0" w14:textId="77777777" w:rsidR="00837849" w:rsidRPr="00837849" w:rsidRDefault="00837849" w:rsidP="00837849">
      <w:pPr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</w:t>
      </w:r>
      <w:r w:rsidRPr="00837849">
        <w:rPr>
          <w:rFonts w:ascii="Dosis" w:eastAsia="Times New Roman" w:hAnsi="Dosis" w:cs="Times New Roman"/>
          <w:i/>
          <w:iCs/>
          <w:color w:val="707070"/>
          <w:sz w:val="36"/>
          <w:szCs w:val="36"/>
          <w:lang w:eastAsia="hu-HU"/>
        </w:rPr>
        <w:t>Egészségügyi adat: 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az érintett testi, értelmi és lelki állapotára, kóros szenvedélyére, valamint a megbetegedés, illetve az elhalálozás körülményeire, a halál okára vonatkozó, általa vagy róla más személy által közölt, illetve az egészségügyi ellátóhálózat által észlelt, vizsgált, mért, leképzett vagy származtatott adat; továbbá az </w:t>
      </w:r>
      <w:proofErr w:type="spellStart"/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előzőekkel</w:t>
      </w:r>
      <w:proofErr w:type="spellEnd"/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 kapcsolatba hozható, az azokat befolyásoló mindennemű adat (pl. magatartás, környezet, foglalkozás);</w:t>
      </w:r>
    </w:p>
    <w:p w14:paraId="56FD9DE1" w14:textId="77777777" w:rsidR="00837849" w:rsidRPr="00837849" w:rsidRDefault="00837849" w:rsidP="00837849">
      <w:pPr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</w:t>
      </w:r>
      <w:r w:rsidRPr="00837849">
        <w:rPr>
          <w:rFonts w:ascii="Dosis" w:eastAsia="Times New Roman" w:hAnsi="Dosis" w:cs="Times New Roman"/>
          <w:i/>
          <w:iCs/>
          <w:color w:val="707070"/>
          <w:sz w:val="36"/>
          <w:szCs w:val="36"/>
          <w:lang w:eastAsia="hu-HU"/>
        </w:rPr>
        <w:t>Személyazonosító adat: 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a családi és utónév, leánykori név, a nem, a születési hely és idő, az anya leánykori családi és utóneve, a lakóhely, a tartózkodási hely, a társadalombiztosítási azonosító jel (a továbbiakban: TAJ szám) együttesen vagy ezek közül bármelyik, amennyiben alkalmas vagy alkalmas lehet az érintett azonosítására;</w:t>
      </w:r>
    </w:p>
    <w:p w14:paraId="5A9EA2F8" w14:textId="77777777" w:rsidR="00837849" w:rsidRPr="00837849" w:rsidRDefault="00837849" w:rsidP="00837849">
      <w:pPr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</w:t>
      </w:r>
      <w:r w:rsidRPr="00837849">
        <w:rPr>
          <w:rFonts w:ascii="Dosis" w:eastAsia="Times New Roman" w:hAnsi="Dosis" w:cs="Times New Roman"/>
          <w:i/>
          <w:iCs/>
          <w:color w:val="707070"/>
          <w:sz w:val="36"/>
          <w:szCs w:val="36"/>
          <w:lang w:eastAsia="hu-HU"/>
        </w:rPr>
        <w:t>Adatkezelés: 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az alkalmazott eljárástól függetlenül a személyes adatokon végzett bármely művelet vagy a műveletek összessége, így pl. gyűjtése, felvétele, rögzítése, rendszerezése, tárolása, megváltoztatása, felhasználása, továbbítása, nyilvánosságra hozatala, összehangolása vagy összekapcsolása, zárolása, törlése és megsemmisítése, valamint az adatok további felhasználásának megakadályozása. 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lastRenderedPageBreak/>
        <w:t>Adatkezelésnek számít a fénykép-, hang- vagy képfelvétel készítése, valamint a személy azonosítására alkalmas fizikai jellemzők (pl. ujj- vagy tenyérnyomat, DNS-minta, íriszkép) rögzítése is.</w:t>
      </w:r>
    </w:p>
    <w:p w14:paraId="12DEE2F5" w14:textId="77777777" w:rsidR="00837849" w:rsidRPr="00837849" w:rsidRDefault="00837849" w:rsidP="00837849">
      <w:pPr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</w:t>
      </w:r>
      <w:r w:rsidRPr="00837849">
        <w:rPr>
          <w:rFonts w:ascii="Dosis" w:eastAsia="Times New Roman" w:hAnsi="Dosis" w:cs="Times New Roman"/>
          <w:i/>
          <w:iCs/>
          <w:color w:val="707070"/>
          <w:sz w:val="36"/>
          <w:szCs w:val="36"/>
          <w:lang w:eastAsia="hu-HU"/>
        </w:rPr>
        <w:t>Adatfeldolgozás: 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az adatkezelési műveletekhez kapcsolódó technikai műveletek elvégzése függetlenül a műveletek végrehajtásához alkalmazott módszertől és eszköztől, valamint az alkalmazás helyétől.</w:t>
      </w:r>
    </w:p>
    <w:p w14:paraId="0BB582D6" w14:textId="77777777" w:rsidR="00837849" w:rsidRPr="00837849" w:rsidRDefault="00837849" w:rsidP="00837849">
      <w:pPr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</w:t>
      </w:r>
      <w:r w:rsidRPr="00837849">
        <w:rPr>
          <w:rFonts w:ascii="Dosis" w:eastAsia="Times New Roman" w:hAnsi="Dosis" w:cs="Times New Roman"/>
          <w:i/>
          <w:iCs/>
          <w:color w:val="707070"/>
          <w:sz w:val="36"/>
          <w:szCs w:val="36"/>
          <w:lang w:eastAsia="hu-HU"/>
        </w:rPr>
        <w:t>Adattovábbítás: 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ha az adatot meghatározott harmadik személy számára hozzáférhetővé teszik.</w:t>
      </w:r>
    </w:p>
    <w:p w14:paraId="4D68F733" w14:textId="77777777" w:rsidR="00837849" w:rsidRPr="00837849" w:rsidRDefault="00837849" w:rsidP="00837849">
      <w:pPr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</w:t>
      </w:r>
      <w:r w:rsidRPr="00837849">
        <w:rPr>
          <w:rFonts w:ascii="Dosis" w:eastAsia="Times New Roman" w:hAnsi="Dosis" w:cs="Times New Roman"/>
          <w:i/>
          <w:iCs/>
          <w:color w:val="707070"/>
          <w:sz w:val="36"/>
          <w:szCs w:val="36"/>
          <w:lang w:eastAsia="hu-HU"/>
        </w:rPr>
        <w:t>Adathordozó: 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minden olyan anyag vagy eszköz, amely adatok lejegyzésére, tárolására és visszaolvasására alkalmas.</w:t>
      </w:r>
    </w:p>
    <w:p w14:paraId="4EE046DA" w14:textId="4B3BE14A" w:rsidR="00837849" w:rsidRPr="00837849" w:rsidRDefault="00837849" w:rsidP="00837849">
      <w:pPr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</w:t>
      </w:r>
      <w:r w:rsidRPr="00837849">
        <w:rPr>
          <w:rFonts w:ascii="Dosis" w:eastAsia="Times New Roman" w:hAnsi="Dosis" w:cs="Times New Roman"/>
          <w:i/>
          <w:iCs/>
          <w:color w:val="707070"/>
          <w:sz w:val="36"/>
          <w:szCs w:val="36"/>
          <w:lang w:eastAsia="hu-HU"/>
        </w:rPr>
        <w:t>Adatkezelő: 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Az a természetes vagy jogi személy, jogi személyiség nélküli szervezet, aki vagy amely a </w:t>
      </w:r>
      <w:proofErr w:type="spellStart"/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E</w:t>
      </w:r>
      <w:r w:rsidR="001E4070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avt</w:t>
      </w:r>
      <w:proofErr w:type="spellEnd"/>
      <w:r w:rsidR="001E4070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.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 szerinti adatkezelési célból egészségügyi és a hozzá kapcsolódó személyes, vagy személyazonosító adat kezelésére jogosult.</w:t>
      </w:r>
    </w:p>
    <w:p w14:paraId="0D0B058C" w14:textId="27A08D73" w:rsidR="00837849" w:rsidRPr="00837849" w:rsidRDefault="00837849" w:rsidP="00837849">
      <w:pPr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</w:t>
      </w:r>
      <w:r w:rsidRPr="00837849">
        <w:rPr>
          <w:rFonts w:ascii="Dosis" w:eastAsia="Times New Roman" w:hAnsi="Dosis" w:cs="Times New Roman"/>
          <w:i/>
          <w:iCs/>
          <w:color w:val="707070"/>
          <w:sz w:val="36"/>
          <w:szCs w:val="36"/>
          <w:lang w:eastAsia="hu-HU"/>
        </w:rPr>
        <w:t>Betegellátó: 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a kezelést végző személy</w:t>
      </w:r>
      <w:r w:rsidR="00642F32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.</w:t>
      </w:r>
    </w:p>
    <w:p w14:paraId="7AE071FF" w14:textId="77777777" w:rsidR="00837849" w:rsidRPr="00837849" w:rsidRDefault="00837849" w:rsidP="00837849">
      <w:pPr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</w:t>
      </w:r>
      <w:r w:rsidRPr="00837849">
        <w:rPr>
          <w:rFonts w:ascii="Dosis" w:eastAsia="Times New Roman" w:hAnsi="Dosis" w:cs="Times New Roman"/>
          <w:i/>
          <w:iCs/>
          <w:color w:val="707070"/>
          <w:sz w:val="36"/>
          <w:szCs w:val="36"/>
          <w:lang w:eastAsia="hu-HU"/>
        </w:rPr>
        <w:t>Adatfeldolgozó: 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az a természetes vagy jogi személy, jogi személyiséggel nem rendelkező szervezet, aki, vagy amely az adatkezelő megbízásából – beleértve a jogszabály rendelkezése alapján történő megbízást is – a személyes adatok feldolgozását végzi.</w:t>
      </w:r>
    </w:p>
    <w:p w14:paraId="0F822EF0" w14:textId="77777777" w:rsidR="00837849" w:rsidRPr="00837849" w:rsidRDefault="00837849" w:rsidP="00837849">
      <w:pPr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</w:t>
      </w:r>
      <w:r w:rsidRPr="00837849">
        <w:rPr>
          <w:rFonts w:ascii="Dosis" w:eastAsia="Times New Roman" w:hAnsi="Dosis" w:cs="Times New Roman"/>
          <w:i/>
          <w:iCs/>
          <w:color w:val="707070"/>
          <w:sz w:val="36"/>
          <w:szCs w:val="36"/>
          <w:lang w:eastAsia="hu-HU"/>
        </w:rPr>
        <w:t>Harmadik személy: 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olyan természetes, vagy jogi személy, illetve jogi személyiséggel nem rendelkező szervezet, aki, vagy amely nem azonos 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lastRenderedPageBreak/>
        <w:t>az érintettel, az adatkezelővel vagy az adatfeldolgozóval.</w:t>
      </w:r>
    </w:p>
    <w:p w14:paraId="104F64DD" w14:textId="27113E94" w:rsidR="00837849" w:rsidRPr="00837849" w:rsidRDefault="00837849" w:rsidP="00837849">
      <w:pPr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</w:t>
      </w:r>
      <w:r w:rsidRPr="00837849">
        <w:rPr>
          <w:rFonts w:ascii="Dosis" w:eastAsia="Times New Roman" w:hAnsi="Dosis" w:cs="Times New Roman"/>
          <w:i/>
          <w:iCs/>
          <w:color w:val="707070"/>
          <w:sz w:val="36"/>
          <w:szCs w:val="36"/>
          <w:lang w:eastAsia="hu-HU"/>
        </w:rPr>
        <w:t>Egészségügyi ellátó</w:t>
      </w:r>
      <w:r w:rsidR="001E4070">
        <w:rPr>
          <w:rFonts w:ascii="Dosis" w:eastAsia="Times New Roman" w:hAnsi="Dosis" w:cs="Times New Roman"/>
          <w:i/>
          <w:iCs/>
          <w:color w:val="707070"/>
          <w:sz w:val="36"/>
          <w:szCs w:val="36"/>
          <w:lang w:eastAsia="hu-HU"/>
        </w:rPr>
        <w:t xml:space="preserve"> </w:t>
      </w:r>
      <w:r w:rsidRPr="00837849">
        <w:rPr>
          <w:rFonts w:ascii="Dosis" w:eastAsia="Times New Roman" w:hAnsi="Dosis" w:cs="Times New Roman"/>
          <w:i/>
          <w:iCs/>
          <w:color w:val="707070"/>
          <w:sz w:val="36"/>
          <w:szCs w:val="36"/>
          <w:lang w:eastAsia="hu-HU"/>
        </w:rPr>
        <w:t>hálózat: 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egészségügyi ellátást nyújtó, valamint szakmai felügyeletét, ellenőrzését végző szervezet és természetes személy</w:t>
      </w:r>
      <w:r w:rsidR="001E4070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.</w:t>
      </w:r>
    </w:p>
    <w:p w14:paraId="50DD2430" w14:textId="3225AF9C" w:rsidR="00837849" w:rsidRPr="00837849" w:rsidRDefault="00837849" w:rsidP="00837849">
      <w:pPr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</w:t>
      </w:r>
      <w:r w:rsidR="004C2F03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(</w:t>
      </w:r>
      <w:proofErr w:type="spellStart"/>
      <w:r w:rsidRPr="00837849">
        <w:rPr>
          <w:rFonts w:ascii="Dosis" w:eastAsia="Times New Roman" w:hAnsi="Dosis" w:cs="Times New Roman"/>
          <w:i/>
          <w:iCs/>
          <w:color w:val="707070"/>
          <w:sz w:val="36"/>
          <w:szCs w:val="36"/>
          <w:lang w:eastAsia="hu-HU"/>
        </w:rPr>
        <w:t>Gyógy</w:t>
      </w:r>
      <w:proofErr w:type="spellEnd"/>
      <w:r w:rsidR="004C2F03">
        <w:rPr>
          <w:rFonts w:ascii="Dosis" w:eastAsia="Times New Roman" w:hAnsi="Dosis" w:cs="Times New Roman"/>
          <w:i/>
          <w:iCs/>
          <w:color w:val="707070"/>
          <w:sz w:val="36"/>
          <w:szCs w:val="36"/>
          <w:lang w:eastAsia="hu-HU"/>
        </w:rPr>
        <w:t>)</w:t>
      </w:r>
      <w:r w:rsidRPr="00837849">
        <w:rPr>
          <w:rFonts w:ascii="Dosis" w:eastAsia="Times New Roman" w:hAnsi="Dosis" w:cs="Times New Roman"/>
          <w:i/>
          <w:iCs/>
          <w:color w:val="707070"/>
          <w:sz w:val="36"/>
          <w:szCs w:val="36"/>
          <w:lang w:eastAsia="hu-HU"/>
        </w:rPr>
        <w:t>kezelés: 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minden olyan tevékenység, amely az egészség megőrzésére, továbbá a megbetegedések megelőzése, korai felismerése, megállapítása, </w:t>
      </w:r>
      <w:r w:rsidR="004C2F03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(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gyógyítása</w:t>
      </w:r>
      <w:r w:rsidR="004C2F03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)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, a megbetegedés következtében kialakult állapotromlás szinten tartása vagy javítása céljából az érintett közvetlen vizsgálatára, kezelésére, ápolására, orvosi rehabilitációjára, illetve mindezek érdekében az érintett vizsgálati anyagainak feldolgozására irányul, ideértve a betegszállítást is;</w:t>
      </w:r>
    </w:p>
    <w:p w14:paraId="4EC21E3A" w14:textId="7370664A" w:rsidR="00837849" w:rsidRPr="00837849" w:rsidRDefault="00837849" w:rsidP="00837849">
      <w:pPr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</w:t>
      </w:r>
      <w:r w:rsidRPr="00837849">
        <w:rPr>
          <w:rFonts w:ascii="Dosis" w:eastAsia="Times New Roman" w:hAnsi="Dosis" w:cs="Times New Roman"/>
          <w:i/>
          <w:iCs/>
          <w:color w:val="707070"/>
          <w:sz w:val="36"/>
          <w:szCs w:val="36"/>
          <w:lang w:eastAsia="hu-HU"/>
        </w:rPr>
        <w:t>Orvosi titok: 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a </w:t>
      </w:r>
      <w:r w:rsidR="004C2F03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(</w:t>
      </w:r>
      <w:proofErr w:type="spellStart"/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gyógy</w:t>
      </w:r>
      <w:proofErr w:type="spellEnd"/>
      <w:r w:rsidR="004C2F03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)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kezelés során az adatkezelő tudomására jutott egészségügyi és személyazonosító adat, továbbá a szükséges vagy folyamatban lévő, illetve befejezett </w:t>
      </w:r>
      <w:r w:rsidR="00FF1A28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(</w:t>
      </w:r>
      <w:proofErr w:type="spellStart"/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gyógy</w:t>
      </w:r>
      <w:proofErr w:type="spellEnd"/>
      <w:r w:rsidR="00FF1A28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)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kezelésre vonatkozó, valamint a </w:t>
      </w:r>
      <w:r w:rsidR="00FF1A28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(</w:t>
      </w:r>
      <w:proofErr w:type="spellStart"/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gyógy</w:t>
      </w:r>
      <w:proofErr w:type="spellEnd"/>
      <w:r w:rsidR="00FF1A28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)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kezeléssel kapcsolatban megismert egyéb adat.</w:t>
      </w:r>
    </w:p>
    <w:p w14:paraId="080E7A47" w14:textId="3FBCE3AC" w:rsidR="00837849" w:rsidRPr="00837849" w:rsidRDefault="00837849" w:rsidP="00837849">
      <w:pPr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</w:t>
      </w:r>
      <w:r w:rsidRPr="00837849">
        <w:rPr>
          <w:rFonts w:ascii="Dosis" w:eastAsia="Times New Roman" w:hAnsi="Dosis" w:cs="Times New Roman"/>
          <w:i/>
          <w:iCs/>
          <w:color w:val="707070"/>
          <w:sz w:val="36"/>
          <w:szCs w:val="36"/>
          <w:lang w:eastAsia="hu-HU"/>
        </w:rPr>
        <w:t>Kezelőorvos</w:t>
      </w:r>
      <w:r w:rsidR="00993ACD">
        <w:rPr>
          <w:rFonts w:ascii="Dosis" w:eastAsia="Times New Roman" w:hAnsi="Dosis" w:cs="Times New Roman"/>
          <w:i/>
          <w:iCs/>
          <w:color w:val="707070"/>
          <w:sz w:val="36"/>
          <w:szCs w:val="36"/>
          <w:lang w:eastAsia="hu-HU"/>
        </w:rPr>
        <w:t xml:space="preserve"> vagy természetgyógyász</w:t>
      </w:r>
      <w:r w:rsidRPr="00837849">
        <w:rPr>
          <w:rFonts w:ascii="Dosis" w:eastAsia="Times New Roman" w:hAnsi="Dosis" w:cs="Times New Roman"/>
          <w:i/>
          <w:iCs/>
          <w:color w:val="707070"/>
          <w:sz w:val="36"/>
          <w:szCs w:val="36"/>
          <w:lang w:eastAsia="hu-HU"/>
        </w:rPr>
        <w:t>: 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a beteg adott betegségével, illetve egészségi állapotával kapcsolatos vizsgálati és terápiás tervet meghatározó, továbbá ezek keretében beavatkozásokat végző orvos</w:t>
      </w:r>
      <w:r w:rsidR="00993ACD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 vagy természetgyógyász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, aki a beteg </w:t>
      </w:r>
      <w:r w:rsidR="00FF1A28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(</w:t>
      </w:r>
      <w:proofErr w:type="spellStart"/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gyógy</w:t>
      </w:r>
      <w:proofErr w:type="spellEnd"/>
      <w:r w:rsidR="00FF1A28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)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kezeléséért felelősséggel tartoznak;</w:t>
      </w:r>
    </w:p>
    <w:p w14:paraId="2E75BC27" w14:textId="0EF4C645" w:rsidR="00837849" w:rsidRPr="00837849" w:rsidRDefault="00837849" w:rsidP="00837849">
      <w:pPr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lastRenderedPageBreak/>
        <w:t> </w:t>
      </w:r>
      <w:r w:rsidRPr="00837849">
        <w:rPr>
          <w:rFonts w:ascii="Dosis" w:eastAsia="Times New Roman" w:hAnsi="Dosis" w:cs="Times New Roman"/>
          <w:i/>
          <w:iCs/>
          <w:color w:val="707070"/>
          <w:sz w:val="36"/>
          <w:szCs w:val="36"/>
          <w:lang w:eastAsia="hu-HU"/>
        </w:rPr>
        <w:t>Egészségügyi dokumentáció: 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a </w:t>
      </w:r>
      <w:r w:rsidR="00FF1A28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(</w:t>
      </w:r>
      <w:proofErr w:type="spellStart"/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gyógy</w:t>
      </w:r>
      <w:proofErr w:type="spellEnd"/>
      <w:r w:rsidR="00FF1A28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)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kezelés során a betegellátó tudomására jutott egészségügyi és személyazonosító adatokat tartalmazó feljegyzés, nyilvántartás vagy bármilyen más módon rögzített adat, függetlenül annak hordozójától vagy formájától.</w:t>
      </w:r>
    </w:p>
    <w:p w14:paraId="75BFED25" w14:textId="697DC061" w:rsidR="00837849" w:rsidRPr="00837849" w:rsidRDefault="00837849" w:rsidP="00837849">
      <w:pPr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</w:t>
      </w:r>
      <w:r w:rsidRPr="00837849">
        <w:rPr>
          <w:rFonts w:ascii="Dosis" w:eastAsia="Times New Roman" w:hAnsi="Dosis" w:cs="Times New Roman"/>
          <w:i/>
          <w:iCs/>
          <w:color w:val="707070"/>
          <w:sz w:val="36"/>
          <w:szCs w:val="36"/>
          <w:lang w:eastAsia="hu-HU"/>
        </w:rPr>
        <w:t>Közeli hozzátartozó: 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a házastárs, az </w:t>
      </w:r>
      <w:proofErr w:type="spellStart"/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egyeneságbeli</w:t>
      </w:r>
      <w:proofErr w:type="spellEnd"/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 rokon, az örökbe fogadott, a mostoha és nevelt gyermek, az örökbe fogadó, a mostoha- és nevelőszülő, valamint a testvér és az élettárs.</w:t>
      </w:r>
    </w:p>
    <w:p w14:paraId="5EF9A17F" w14:textId="77777777" w:rsidR="00837849" w:rsidRPr="00837849" w:rsidRDefault="00837849" w:rsidP="00837849">
      <w:pPr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</w:t>
      </w:r>
      <w:r w:rsidRPr="00837849">
        <w:rPr>
          <w:rFonts w:ascii="Dosis" w:eastAsia="Times New Roman" w:hAnsi="Dosis" w:cs="Times New Roman"/>
          <w:i/>
          <w:iCs/>
          <w:color w:val="707070"/>
          <w:sz w:val="36"/>
          <w:szCs w:val="36"/>
          <w:lang w:eastAsia="hu-HU"/>
        </w:rPr>
        <w:t>Sürgős szükség: 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az egészségi állapotában hirtelen bekövetkezett olyan változás, amelynek következtében azonnali egészségügyi ellátás hiányában az érintett közvetlen életveszélybe kerülne, illetve súlyos vagy maradandó egészségkárosodást szenvedne.</w:t>
      </w:r>
    </w:p>
    <w:p w14:paraId="29B5651F" w14:textId="1C405195" w:rsidR="00837849" w:rsidRPr="00837849" w:rsidRDefault="00837849" w:rsidP="00837849">
      <w:pPr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</w:t>
      </w:r>
      <w:r w:rsidRPr="00837849">
        <w:rPr>
          <w:rFonts w:ascii="Dosis" w:eastAsia="Times New Roman" w:hAnsi="Dosis" w:cs="Times New Roman"/>
          <w:i/>
          <w:iCs/>
          <w:color w:val="707070"/>
          <w:sz w:val="36"/>
          <w:szCs w:val="36"/>
          <w:lang w:eastAsia="hu-HU"/>
        </w:rPr>
        <w:t>Egészségügyi dolgozó: 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az orvos, a fogorvos, a gyógyszerész, az egyéb felsőfokú egészségügyi szakképesítéssel rendelkező személy, az egészségügyi szakképesítéssel rendelkező személy, </w:t>
      </w:r>
      <w:r w:rsidR="00FF1A28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a természetgyógyász, 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továbbá az egészségügyi tevékenységben közreműködő egészségügyi szakképesítéssel nem rendelkező személy.</w:t>
      </w:r>
    </w:p>
    <w:p w14:paraId="2EF523E4" w14:textId="77777777" w:rsidR="00837849" w:rsidRPr="00837849" w:rsidRDefault="00837849" w:rsidP="00837849">
      <w:pPr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</w:t>
      </w:r>
      <w:r w:rsidRPr="00837849">
        <w:rPr>
          <w:rFonts w:ascii="Dosis" w:eastAsia="Times New Roman" w:hAnsi="Dosis" w:cs="Times New Roman"/>
          <w:i/>
          <w:iCs/>
          <w:color w:val="707070"/>
          <w:sz w:val="36"/>
          <w:szCs w:val="36"/>
          <w:lang w:eastAsia="hu-HU"/>
        </w:rPr>
        <w:t>Adatvédelmi incidens: 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személyes adat jogellenes kezelése vagy feldolgozása, így különösen a jogosulatlan hozzáférés, megváltoztatás, továbbítás, nyilvánosságra hozatal, törlés vagy megsemmisítés, valamint a véletlen megsemmisülés és sérülés.</w:t>
      </w:r>
    </w:p>
    <w:p w14:paraId="0D6E9C33" w14:textId="77777777" w:rsidR="00837849" w:rsidRPr="00837849" w:rsidRDefault="00837849" w:rsidP="00837849">
      <w:pPr>
        <w:shd w:val="clear" w:color="auto" w:fill="FFFFFF"/>
        <w:spacing w:beforeAutospacing="1" w:after="0" w:afterAutospacing="1" w:line="240" w:lineRule="auto"/>
        <w:outlineLvl w:val="3"/>
        <w:rPr>
          <w:rFonts w:ascii="Dosis" w:eastAsia="Times New Roman" w:hAnsi="Dosis" w:cs="Times New Roman"/>
          <w:color w:val="30303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b/>
          <w:bCs/>
          <w:color w:val="303030"/>
          <w:sz w:val="36"/>
          <w:szCs w:val="36"/>
          <w:lang w:eastAsia="hu-HU"/>
        </w:rPr>
        <w:lastRenderedPageBreak/>
        <w:t>IV. Az egészségügyi adatkezelés célja</w:t>
      </w:r>
    </w:p>
    <w:p w14:paraId="676B171C" w14:textId="77777777" w:rsidR="00837849" w:rsidRPr="00837849" w:rsidRDefault="00837849" w:rsidP="0083784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Az egészségügyi és személyazonosító adatok a következő célok elérése érdekében kezelhetőek:</w:t>
      </w:r>
    </w:p>
    <w:p w14:paraId="12626B0F" w14:textId="77777777" w:rsidR="00837849" w:rsidRPr="00837849" w:rsidRDefault="00837849" w:rsidP="00837849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az egészség megőrzésének, javításának, fenntartásának előmozdítása,</w:t>
      </w:r>
    </w:p>
    <w:p w14:paraId="64B1E8C7" w14:textId="77777777" w:rsidR="00837849" w:rsidRPr="00837849" w:rsidRDefault="00837849" w:rsidP="00837849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a betegellátó eredményes gyógykezelési tevékenységének elősegítése, ideértve a szakfelügyeleti tevékenységet is,</w:t>
      </w:r>
    </w:p>
    <w:p w14:paraId="183BFB54" w14:textId="77777777" w:rsidR="00837849" w:rsidRPr="00837849" w:rsidRDefault="00837849" w:rsidP="00837849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az érintett egészségi állapotának nyomon követése,</w:t>
      </w:r>
    </w:p>
    <w:p w14:paraId="5025819C" w14:textId="77777777" w:rsidR="00837849" w:rsidRPr="00837849" w:rsidRDefault="00837849" w:rsidP="00837849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a népegészségügyi, közegészségügyi és járványügyi érdekből szükségessé váló intézkedések megtétele,</w:t>
      </w:r>
    </w:p>
    <w:p w14:paraId="49EA0B13" w14:textId="77777777" w:rsidR="00837849" w:rsidRPr="00837849" w:rsidRDefault="00837849" w:rsidP="00837849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a betegjogok érvényesítése.</w:t>
      </w:r>
    </w:p>
    <w:p w14:paraId="32B7A3BB" w14:textId="77777777" w:rsidR="00837849" w:rsidRPr="00837849" w:rsidRDefault="00837849" w:rsidP="0083784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 A IV.1. pontokban </w:t>
      </w:r>
      <w:proofErr w:type="spellStart"/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felsoroltakon</w:t>
      </w:r>
      <w:proofErr w:type="spellEnd"/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 kívül egészségügyi-és személyes adat kizárólag törvényben meghatározott esetekben, az ott megjelölt célból, a jogszabályban előírt kötelezettség teljesítése érdekében kezelhető.</w:t>
      </w:r>
    </w:p>
    <w:p w14:paraId="4A110FE1" w14:textId="77777777" w:rsidR="00837849" w:rsidRPr="00837849" w:rsidRDefault="00837849" w:rsidP="0083784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A fentiekben leírt adatkezelési célokra csak annyi és olyan egészségügyi, illetve személyazonosító adat kezelhető, amely az adatkezelési cél megvalósításához elengedhetetlenül szükséges.</w:t>
      </w:r>
    </w:p>
    <w:p w14:paraId="0B9B0781" w14:textId="4F2007F9" w:rsidR="00837849" w:rsidRPr="00837849" w:rsidRDefault="00837849" w:rsidP="0083784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 A </w:t>
      </w:r>
      <w:r w:rsidR="0056546D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Vállalkozás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 által kezelt egészségügyi adatok körének nyilvántartását a jelen szabályzat 1. számú melléklete tartalmazza.</w:t>
      </w:r>
    </w:p>
    <w:p w14:paraId="557B8E65" w14:textId="77777777" w:rsidR="00837849" w:rsidRPr="00837849" w:rsidRDefault="00837849" w:rsidP="00837849">
      <w:pPr>
        <w:shd w:val="clear" w:color="auto" w:fill="FFFFFF"/>
        <w:spacing w:beforeAutospacing="1" w:after="0" w:afterAutospacing="1" w:line="240" w:lineRule="auto"/>
        <w:outlineLvl w:val="3"/>
        <w:rPr>
          <w:rFonts w:ascii="Dosis" w:eastAsia="Times New Roman" w:hAnsi="Dosis" w:cs="Times New Roman"/>
          <w:color w:val="30303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b/>
          <w:bCs/>
          <w:color w:val="303030"/>
          <w:sz w:val="36"/>
          <w:szCs w:val="36"/>
          <w:lang w:eastAsia="hu-HU"/>
        </w:rPr>
        <w:t>V. Az Egészségügyi adatok kezelésének szabályai</w:t>
      </w:r>
    </w:p>
    <w:p w14:paraId="00128AD1" w14:textId="77777777" w:rsidR="00837849" w:rsidRPr="00837849" w:rsidRDefault="00837849" w:rsidP="0083784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b/>
          <w:bCs/>
          <w:color w:val="707070"/>
          <w:sz w:val="36"/>
          <w:szCs w:val="36"/>
          <w:lang w:eastAsia="hu-HU"/>
        </w:rPr>
        <w:t>Adatfelvétel</w:t>
      </w:r>
    </w:p>
    <w:p w14:paraId="62642A66" w14:textId="1C91F4B5" w:rsidR="00837849" w:rsidRPr="00837849" w:rsidRDefault="00837849" w:rsidP="00837849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 Az egészségügyi - és személyes adatok felvétele a </w:t>
      </w:r>
      <w:r w:rsidR="007B32D3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(</w:t>
      </w:r>
      <w:proofErr w:type="spellStart"/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gyógy</w:t>
      </w:r>
      <w:proofErr w:type="spellEnd"/>
      <w:r w:rsidR="007B32D3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)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kezelés része. Az adatfelvétel kötelező.</w:t>
      </w:r>
    </w:p>
    <w:p w14:paraId="37BB66EB" w14:textId="77777777" w:rsidR="00837849" w:rsidRPr="00837849" w:rsidRDefault="00837849" w:rsidP="00837849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lastRenderedPageBreak/>
        <w:t> A személyes adatokat a beteg személyes azonosító okmányaiban (személyi igazolvány, lakcímkártya, TAJ kártya) feltüntetett adatokkal kell rögzíteni. </w:t>
      </w:r>
    </w:p>
    <w:p w14:paraId="2B682103" w14:textId="53F16225" w:rsidR="00837849" w:rsidRPr="00837849" w:rsidRDefault="00837849" w:rsidP="00837849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 Az egészségügyi és a személyazonosító adatoknak a </w:t>
      </w:r>
      <w:r w:rsidR="007B32D3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(</w:t>
      </w:r>
      <w:proofErr w:type="spellStart"/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gyógy</w:t>
      </w:r>
      <w:proofErr w:type="spellEnd"/>
      <w:r w:rsidR="007B32D3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)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kezelt személy (törvényes képviselője) részéről történő szolgáltatása – az egészségügyi ellátás igénybevételéhez kötelezően előírt személyazonosító adatok és az </w:t>
      </w:r>
      <w:proofErr w:type="spellStart"/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Eü</w:t>
      </w:r>
      <w:proofErr w:type="spellEnd"/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. tv.-ben foglaltak kivételével – önkéntes. Abban az esetben, ha a </w:t>
      </w:r>
      <w:r w:rsidR="007B32D3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(</w:t>
      </w:r>
      <w:proofErr w:type="spellStart"/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gyógy</w:t>
      </w:r>
      <w:proofErr w:type="spellEnd"/>
      <w:r w:rsidR="007B32D3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)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kezelt személy önként fordul az intézményhez</w:t>
      </w:r>
      <w:r w:rsidR="007B32D3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 (Vállalkozáshoz)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, a </w:t>
      </w:r>
      <w:r w:rsidR="007B32D3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(</w:t>
      </w:r>
      <w:proofErr w:type="spellStart"/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gyógy</w:t>
      </w:r>
      <w:proofErr w:type="spellEnd"/>
      <w:r w:rsidR="007B32D3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)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kezeléssel összefüggő egészségügyi és személyazonosító adatainak kezelésére szolgáló hozzájárulását – ellenkező nyilatkozat hiányában – megadottnak kell tekinteni, és erről az érintettet (törvényes képviselőjét) tájékoztatni kell.</w:t>
      </w:r>
    </w:p>
    <w:p w14:paraId="54C7292F" w14:textId="6A0B6326" w:rsidR="00837849" w:rsidRPr="00837849" w:rsidRDefault="00837849" w:rsidP="00837849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 Sürgős szükség, valamint a </w:t>
      </w:r>
      <w:r w:rsidR="007B32D3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(</w:t>
      </w:r>
      <w:proofErr w:type="spellStart"/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gyógy</w:t>
      </w:r>
      <w:proofErr w:type="spellEnd"/>
      <w:r w:rsidR="007B32D3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)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kezelt személy belátási képességének hiánya esetén az önkéntességet vélelmezni kell.</w:t>
      </w:r>
    </w:p>
    <w:p w14:paraId="7783D9A5" w14:textId="77777777" w:rsidR="00837849" w:rsidRPr="00837849" w:rsidRDefault="00837849" w:rsidP="00837849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Az érintett (törvényes képviselője) törvény szerinti kötelezettsége a betegellátó felhívására egészségügyi és személyazonosító adatait átadni,</w:t>
      </w:r>
    </w:p>
    <w:p w14:paraId="18418C86" w14:textId="77777777" w:rsidR="00837849" w:rsidRPr="00837849" w:rsidRDefault="00837849" w:rsidP="00837849">
      <w:pPr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 ha valószínűsíthető vagy beigazolódott, hogy az </w:t>
      </w:r>
      <w:proofErr w:type="spellStart"/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Eüatv</w:t>
      </w:r>
      <w:proofErr w:type="spellEnd"/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. 1. és 3. számú mellékletében, felsorolt valamely betegség kórokozója által fertőződött, vagy fertőzéses eredetű mérgezésben, illetve </w:t>
      </w:r>
      <w:proofErr w:type="gramStart"/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fertőző</w:t>
      </w:r>
      <w:proofErr w:type="gramEnd"/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 illetve foglalkozási megbetegedésben szenved, kivéve az </w:t>
      </w:r>
      <w:proofErr w:type="spellStart"/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Eüak</w:t>
      </w:r>
      <w:proofErr w:type="spellEnd"/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. 15. § (6) bekezdése szerinti esetet,</w:t>
      </w:r>
    </w:p>
    <w:p w14:paraId="25B8B4A4" w14:textId="77777777" w:rsidR="00837849" w:rsidRPr="00837849" w:rsidRDefault="00837849" w:rsidP="00837849">
      <w:pPr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ha arra a jogszabályban felsorolt szűrő- és alkalmassági vizsgálatok elvégzéséhez van szükség,</w:t>
      </w:r>
    </w:p>
    <w:p w14:paraId="39F6C7C1" w14:textId="77777777" w:rsidR="00837849" w:rsidRPr="00837849" w:rsidRDefault="00837849" w:rsidP="00837849">
      <w:pPr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lastRenderedPageBreak/>
        <w:t> heveny mérgezés esetén,</w:t>
      </w:r>
    </w:p>
    <w:p w14:paraId="4B59F83A" w14:textId="77777777" w:rsidR="00837849" w:rsidRPr="00837849" w:rsidRDefault="00837849" w:rsidP="00837849">
      <w:pPr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ha valószínűsíthető, hogy az érintett a jogszabályban felsorolt foglalkozási eredetű megbetegedésben szenved,</w:t>
      </w:r>
    </w:p>
    <w:p w14:paraId="55949CFD" w14:textId="3F4B8366" w:rsidR="00837849" w:rsidRPr="00837849" w:rsidRDefault="00837849" w:rsidP="00837849">
      <w:pPr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 ha az adatszolgáltatásra a magzat, illetve a kiskorú gyermek </w:t>
      </w:r>
      <w:r w:rsidR="007B32D3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(</w:t>
      </w:r>
      <w:proofErr w:type="spellStart"/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gyógy</w:t>
      </w:r>
      <w:proofErr w:type="spellEnd"/>
      <w:r w:rsidR="007B32D3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)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kezelése, egészségi állapotának megőrzése vagy védelme érdekében van szükség,</w:t>
      </w:r>
    </w:p>
    <w:p w14:paraId="41578089" w14:textId="77777777" w:rsidR="00837849" w:rsidRPr="00837849" w:rsidRDefault="00837849" w:rsidP="00837849">
      <w:pPr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ha bűnüldözés, bűnmegelőzés céljából, továbbá ügyészségi, bírósági eljárás, illetve szabálysértési vagy közigazgatási hatósági eljárás során az illetékes szerv a vizsgálatot elrendelte,</w:t>
      </w:r>
    </w:p>
    <w:p w14:paraId="54EACD74" w14:textId="77777777" w:rsidR="00837849" w:rsidRPr="00837849" w:rsidRDefault="00837849" w:rsidP="00837849">
      <w:pPr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ha az adatszolgáltatásra a nemzetbiztonsági szolgálatokról szóló törvény szerinti ellenőrzés céljából van szükség.</w:t>
      </w:r>
    </w:p>
    <w:p w14:paraId="4ED8B222" w14:textId="77777777" w:rsidR="00837849" w:rsidRPr="00837849" w:rsidRDefault="00837849" w:rsidP="00837849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Az adatfelvétel során az egészségügyi dokumentációban rögzíteni kell az adatfelvétel időpontját és az adatfelvevő személyét.</w:t>
      </w:r>
    </w:p>
    <w:p w14:paraId="6A3697C4" w14:textId="77777777" w:rsidR="00837849" w:rsidRPr="00837849" w:rsidRDefault="00837849" w:rsidP="00837849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A beteg dokumentációjában történt minden feljegyzést, beírást aláírással vagy kézjeggyel, és ha szükséges, dátummal ellátva kell hitelesíteni, illetve elektronikus adatkezelés esetén a bejegyzést végző egyértelmű azonosítását a rendszernek biztosítania kell.</w:t>
      </w:r>
    </w:p>
    <w:p w14:paraId="4B693D1A" w14:textId="77777777" w:rsidR="00837849" w:rsidRPr="00837849" w:rsidRDefault="00837849" w:rsidP="0083784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</w:t>
      </w:r>
      <w:r w:rsidRPr="00837849">
        <w:rPr>
          <w:rFonts w:ascii="Dosis" w:eastAsia="Times New Roman" w:hAnsi="Dosis" w:cs="Times New Roman"/>
          <w:b/>
          <w:bCs/>
          <w:color w:val="707070"/>
          <w:sz w:val="36"/>
          <w:szCs w:val="36"/>
          <w:lang w:eastAsia="hu-HU"/>
        </w:rPr>
        <w:t>Az adatok megőrzése, az adat módosítása és törlése</w:t>
      </w:r>
    </w:p>
    <w:p w14:paraId="1F59F4CD" w14:textId="521ECEB1" w:rsidR="00837849" w:rsidRPr="00837849" w:rsidRDefault="00837849" w:rsidP="00837849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 Az egészségügyi dokumentációt - a képalkotó diagnosztikai eljárással készült felvételek, az arról készített leletek az adatfelvételtől számított legalább 30 évig kell megőrizni. A kötelező nyilvántartási időt követően </w:t>
      </w:r>
      <w:r w:rsidR="007C142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(</w:t>
      </w:r>
      <w:proofErr w:type="spellStart"/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gyógy</w:t>
      </w:r>
      <w:proofErr w:type="spellEnd"/>
      <w:r w:rsidR="007C142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)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kezelés vagy tudományos kutatás érdekében - amennyiben indokolt - az adatok továbbra is nyilvántarthatók. Ha a további nyilvántartás nem 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lastRenderedPageBreak/>
        <w:t>indokolt - a tudományos jelentőségű dokumentáció kivételével - a nyilvántartást meg kell semmisíteni.</w:t>
      </w:r>
    </w:p>
    <w:p w14:paraId="59111498" w14:textId="77777777" w:rsidR="00837849" w:rsidRPr="00837849" w:rsidRDefault="00837849" w:rsidP="00837849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Az egészségügyi dokumentációban szereplő hibás egészségügyi adatot – az adatfelvételt követően – úgy kell kijavítani, vagy törölni, hogy az eredetileg felvett adat megállapítható legyen. A módosítást kézjeggyel kell ellátni, elektronikus adatkezelés esetén a bejegyzést végző egyértelmű azonosítását és a bejegyzés naplózását a rendszernek biztosítania kell.</w:t>
      </w:r>
    </w:p>
    <w:p w14:paraId="7F4FE6ED" w14:textId="77777777" w:rsidR="00837849" w:rsidRPr="00837849" w:rsidRDefault="00837849" w:rsidP="0083784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</w:t>
      </w:r>
      <w:r w:rsidRPr="00837849">
        <w:rPr>
          <w:rFonts w:ascii="Dosis" w:eastAsia="Times New Roman" w:hAnsi="Dosis" w:cs="Times New Roman"/>
          <w:b/>
          <w:bCs/>
          <w:color w:val="707070"/>
          <w:sz w:val="36"/>
          <w:szCs w:val="36"/>
          <w:lang w:eastAsia="hu-HU"/>
        </w:rPr>
        <w:t>Adattovábbítás</w:t>
      </w:r>
    </w:p>
    <w:p w14:paraId="375B1EE4" w14:textId="77777777" w:rsidR="00837849" w:rsidRPr="00837849" w:rsidRDefault="00837849" w:rsidP="00837849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Térítéses betegellátás esetén a térítési díj számviteli szabályoknak megfelelő könyvelése érdekében az érintett neve, lakcíme, az igénybe vett szolgáltatás és annak díja továbbításra kerül a könyvelő cég részére.</w:t>
      </w:r>
    </w:p>
    <w:p w14:paraId="3DBCCFFE" w14:textId="58CEC8F7" w:rsidR="00837849" w:rsidRPr="00837849" w:rsidRDefault="00837849" w:rsidP="00837849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 Az érintett hozzájárulása mellett a </w:t>
      </w:r>
      <w:r w:rsidR="00993ACD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Vállalkozás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 az elvégzett vizsgálat leletét és képanyagát továbbítja a hozzájárulásban megnevezett kezelőorvosnak/szakorvosnak</w:t>
      </w:r>
      <w:r w:rsidR="00993ACD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/természetgyógyásznak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.</w:t>
      </w:r>
    </w:p>
    <w:p w14:paraId="0F8421D6" w14:textId="77777777" w:rsidR="00837849" w:rsidRPr="00837849" w:rsidRDefault="00837849" w:rsidP="0083784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b/>
          <w:bCs/>
          <w:color w:val="707070"/>
          <w:sz w:val="36"/>
          <w:szCs w:val="36"/>
          <w:lang w:eastAsia="hu-HU"/>
        </w:rPr>
        <w:t>Adatbiztonság</w:t>
      </w:r>
    </w:p>
    <w:p w14:paraId="5B12CB0F" w14:textId="10009861" w:rsidR="00837849" w:rsidRPr="00837849" w:rsidRDefault="00837849" w:rsidP="00837849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Manuálisan tárolt adatok esetében a beteg személyes és egészségügyi adatait tartalmazó egészségügyi dokumentáció célja, hogy támogassa a diagnosztikus munkát, annak felügyeletét és a betegek jogainak</w:t>
      </w:r>
      <w:r w:rsidR="00993ACD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 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érvényesítését.</w:t>
      </w:r>
    </w:p>
    <w:p w14:paraId="7B04E0C0" w14:textId="515518F8" w:rsidR="00837849" w:rsidRPr="00837849" w:rsidRDefault="00837849" w:rsidP="00837849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 Az egészségügyi dokumentáció, illetve annak egy része a </w:t>
      </w:r>
      <w:r w:rsidR="007C142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(</w:t>
      </w:r>
      <w:proofErr w:type="spellStart"/>
      <w:r w:rsidR="007C142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gyógy</w:t>
      </w:r>
      <w:proofErr w:type="spellEnd"/>
      <w:r w:rsidR="007C142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)kezelési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 folyamat során mindazon helyeken jelen van, ahol az ellátással kapcsolatos diagnosztikus, az ezekhez társuló kapcsolt-, illetve kiegészítő tevékenység zajlik (pl. betegszállítás, esetdokumentáció.).</w:t>
      </w:r>
    </w:p>
    <w:p w14:paraId="052F31F2" w14:textId="77777777" w:rsidR="00837849" w:rsidRPr="00837849" w:rsidRDefault="00837849" w:rsidP="00837849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lastRenderedPageBreak/>
        <w:t> Az eltulajdonítás megelőzése érdekében az alábbi rendelkezések betartása kötelező:</w:t>
      </w:r>
    </w:p>
    <w:p w14:paraId="7E9BBEB1" w14:textId="77777777" w:rsidR="00837849" w:rsidRPr="00837849" w:rsidRDefault="00837849" w:rsidP="00837849">
      <w:pPr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Az ellátás alatti, illetve az azzal kapcsolatos dokumentálást követően az egészségügyi dokumentációt el kell zárni, vagy olyan helyen kell tartani, ahol az egészségügyi dolgozók folyamatos jelenléte által a felügyelet biztosított.</w:t>
      </w:r>
    </w:p>
    <w:p w14:paraId="37EF8BD4" w14:textId="77777777" w:rsidR="00837849" w:rsidRPr="00837849" w:rsidRDefault="00837849" w:rsidP="00837849">
      <w:pPr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A beteg szállítása, más intézményben történő vizsgálata során az egészségügyi dokumentációt személy szerint a vizsgálatért, vagy beavatkozásért felelős, vagy az átvételt intéző egészségügyi dolgozónak kell átadni. Az átvétel tényét az időpont megadásával az átvevő által aláírva a beteg dokumentációjában fel kell tüntetni, és az adatok helyességéről meg kell győződni.</w:t>
      </w:r>
    </w:p>
    <w:p w14:paraId="7BD423D8" w14:textId="3DD79B0E" w:rsidR="00837849" w:rsidRPr="00837849" w:rsidRDefault="00837849" w:rsidP="00837849">
      <w:pPr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 Az egészségügyi dokumentációk megfelelő biztonságos tárolásának tárgyi feltételeit, a </w:t>
      </w:r>
      <w:r w:rsidR="00993ACD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Vállalkozás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 működtetésért felelős vezető biztosítja.</w:t>
      </w:r>
    </w:p>
    <w:p w14:paraId="530FF5AC" w14:textId="77777777" w:rsidR="00837849" w:rsidRPr="00837849" w:rsidRDefault="00837849" w:rsidP="0083784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</w:t>
      </w:r>
      <w:r w:rsidRPr="00837849">
        <w:rPr>
          <w:rFonts w:ascii="Dosis" w:eastAsia="Times New Roman" w:hAnsi="Dosis" w:cs="Times New Roman"/>
          <w:b/>
          <w:bCs/>
          <w:color w:val="707070"/>
          <w:sz w:val="36"/>
          <w:szCs w:val="36"/>
          <w:lang w:eastAsia="hu-HU"/>
        </w:rPr>
        <w:t>Adatkezelő azonosítása</w:t>
      </w:r>
    </w:p>
    <w:p w14:paraId="57943793" w14:textId="38628B8E" w:rsidR="00837849" w:rsidRPr="00837849" w:rsidRDefault="00837849" w:rsidP="00414CF7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A</w:t>
      </w:r>
      <w:r w:rsidR="00414CF7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datkezelést kizárólag a Vállalkozás vezetője</w:t>
      </w:r>
      <w:r w:rsidR="00553CE6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, munkatársai, a könyvelőiroda és a weboldal tárhelyszolgáltatója</w:t>
      </w:r>
      <w:r w:rsidR="00414CF7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 végez.</w:t>
      </w:r>
    </w:p>
    <w:p w14:paraId="6C24F4BE" w14:textId="77777777" w:rsidR="00837849" w:rsidRPr="00837849" w:rsidRDefault="00837849" w:rsidP="0083784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b/>
          <w:bCs/>
          <w:color w:val="707070"/>
          <w:sz w:val="36"/>
          <w:szCs w:val="36"/>
          <w:lang w:eastAsia="hu-HU"/>
        </w:rPr>
        <w:t>Eljárás az adatok sérülése, adatvédelmi incidens esetén</w:t>
      </w:r>
    </w:p>
    <w:p w14:paraId="60CE14E8" w14:textId="77777777" w:rsidR="00837849" w:rsidRPr="00837849" w:rsidRDefault="00837849" w:rsidP="00837849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Az egészségügyi és személyes adatokat ért sérülés vagy megsemmisülés esetén a rendelkezésre álló egyéb adatforrásokból meg kell kísérelni a károsodott adatok pótlását.</w:t>
      </w:r>
    </w:p>
    <w:p w14:paraId="5D04FA19" w14:textId="2783D746" w:rsidR="00837849" w:rsidRPr="00837849" w:rsidRDefault="00837849" w:rsidP="00837849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A sérült adat pótlásáért a </w:t>
      </w:r>
      <w:r w:rsidR="00414CF7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Vállalkozás vezetője felelős.</w:t>
      </w:r>
    </w:p>
    <w:p w14:paraId="0EB89551" w14:textId="77777777" w:rsidR="00837849" w:rsidRPr="00837849" w:rsidRDefault="00837849" w:rsidP="00837849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b/>
          <w:bCs/>
          <w:color w:val="707070"/>
          <w:sz w:val="36"/>
          <w:szCs w:val="36"/>
          <w:lang w:eastAsia="hu-HU"/>
        </w:rPr>
        <w:t>Manuális adatkezelés esetén</w:t>
      </w:r>
    </w:p>
    <w:p w14:paraId="5A44FB6C" w14:textId="77777777" w:rsidR="00837849" w:rsidRPr="00837849" w:rsidRDefault="00837849" w:rsidP="00837849">
      <w:pPr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lastRenderedPageBreak/>
        <w:t>a dokumentumokat a tároló hely sérülésének elhárítása idejéig szükség esetén biztonságos helyre kell szállítani,</w:t>
      </w:r>
    </w:p>
    <w:p w14:paraId="236E4483" w14:textId="77777777" w:rsidR="00837849" w:rsidRPr="00837849" w:rsidRDefault="00837849" w:rsidP="00837849">
      <w:pPr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az adatok védelmének és integritásának biztonságát veszélyeztető állapot elhárítását azonnal meg kell kezdeni, az elhárítás idejére folyamatos felügyeletet kell biztosítani, vagy a dokumentumokat zárható helyre kell szállítani.</w:t>
      </w:r>
    </w:p>
    <w:p w14:paraId="58472D1B" w14:textId="77777777" w:rsidR="00837849" w:rsidRPr="00837849" w:rsidRDefault="00837849" w:rsidP="00837849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b/>
          <w:bCs/>
          <w:color w:val="707070"/>
          <w:sz w:val="36"/>
          <w:szCs w:val="36"/>
          <w:lang w:eastAsia="hu-HU"/>
        </w:rPr>
        <w:t>Elektronikus adatkezelés esetén</w:t>
      </w:r>
    </w:p>
    <w:p w14:paraId="62482DA1" w14:textId="77777777" w:rsidR="00837849" w:rsidRPr="00837849" w:rsidRDefault="00837849" w:rsidP="00837849">
      <w:pPr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a rendszer működésképtelensége alatt az adatokat manuális módszerekkel kell rögzíteni, és a helyreállítást követően azokat a rendszerbe pótlólag felvenni.</w:t>
      </w:r>
    </w:p>
    <w:p w14:paraId="060B6277" w14:textId="6C12EC65" w:rsidR="00837849" w:rsidRPr="00837849" w:rsidRDefault="00837849" w:rsidP="0083784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b/>
          <w:bCs/>
          <w:color w:val="707070"/>
          <w:sz w:val="36"/>
          <w:szCs w:val="36"/>
          <w:lang w:eastAsia="hu-HU"/>
        </w:rPr>
        <w:t xml:space="preserve">A </w:t>
      </w:r>
      <w:r w:rsidR="00CB4CD1">
        <w:rPr>
          <w:rFonts w:ascii="Dosis" w:eastAsia="Times New Roman" w:hAnsi="Dosis" w:cs="Times New Roman"/>
          <w:b/>
          <w:bCs/>
          <w:color w:val="707070"/>
          <w:sz w:val="36"/>
          <w:szCs w:val="36"/>
          <w:lang w:eastAsia="hu-HU"/>
        </w:rPr>
        <w:t>(</w:t>
      </w:r>
      <w:proofErr w:type="spellStart"/>
      <w:r w:rsidRPr="00837849">
        <w:rPr>
          <w:rFonts w:ascii="Dosis" w:eastAsia="Times New Roman" w:hAnsi="Dosis" w:cs="Times New Roman"/>
          <w:b/>
          <w:bCs/>
          <w:color w:val="707070"/>
          <w:sz w:val="36"/>
          <w:szCs w:val="36"/>
          <w:lang w:eastAsia="hu-HU"/>
        </w:rPr>
        <w:t>gyógy</w:t>
      </w:r>
      <w:proofErr w:type="spellEnd"/>
      <w:r w:rsidR="00CB4CD1">
        <w:rPr>
          <w:rFonts w:ascii="Dosis" w:eastAsia="Times New Roman" w:hAnsi="Dosis" w:cs="Times New Roman"/>
          <w:b/>
          <w:bCs/>
          <w:color w:val="707070"/>
          <w:sz w:val="36"/>
          <w:szCs w:val="36"/>
          <w:lang w:eastAsia="hu-HU"/>
        </w:rPr>
        <w:t>)</w:t>
      </w:r>
      <w:r w:rsidRPr="00837849">
        <w:rPr>
          <w:rFonts w:ascii="Dosis" w:eastAsia="Times New Roman" w:hAnsi="Dosis" w:cs="Times New Roman"/>
          <w:b/>
          <w:bCs/>
          <w:color w:val="707070"/>
          <w:sz w:val="36"/>
          <w:szCs w:val="36"/>
          <w:lang w:eastAsia="hu-HU"/>
        </w:rPr>
        <w:t>kezelés céljából történő adatkezelés</w:t>
      </w:r>
    </w:p>
    <w:p w14:paraId="7DCD350F" w14:textId="03E79E6E" w:rsidR="00837849" w:rsidRPr="00837849" w:rsidRDefault="00837849" w:rsidP="00837849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 A beteg vizsgálatával és </w:t>
      </w:r>
      <w:r w:rsidR="00CB4CD1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(</w:t>
      </w:r>
      <w:proofErr w:type="spellStart"/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gyógy</w:t>
      </w:r>
      <w:proofErr w:type="spellEnd"/>
      <w:r w:rsidR="00CB4CD1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)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kezelésével kapcsolatos adatokat az egészségügyi dokumentáció tartalmazza. Az egészségügyi dokumentációt úgy kell vezetni, hogy az a valóságnak megfelelően tükrözze az ellátás folyamatát.</w:t>
      </w:r>
    </w:p>
    <w:p w14:paraId="44798BBE" w14:textId="3A91EE1D" w:rsidR="00837849" w:rsidRPr="00837849" w:rsidRDefault="00837849" w:rsidP="00837849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 A </w:t>
      </w:r>
      <w:r w:rsidR="00CB4CD1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(</w:t>
      </w:r>
      <w:proofErr w:type="spellStart"/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gyógy</w:t>
      </w:r>
      <w:proofErr w:type="spellEnd"/>
      <w:r w:rsidR="00CB4CD1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)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kezelés alatt az egészségügyi dokumentációban rögzíteni kell a jogszabályokban, a szakmai szabályokban előírt adatokat. A kezelést végző </w:t>
      </w:r>
      <w:r w:rsidR="00414CF7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személy 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dönti el, hogy a szakmai szabályoknak megfelelően – a kötelezően felveendő adatokon kívül – mely egészségügyi adat felvétele szükséges.</w:t>
      </w:r>
    </w:p>
    <w:p w14:paraId="05F2C547" w14:textId="468F3963" w:rsidR="00837849" w:rsidRPr="00837849" w:rsidRDefault="00837849" w:rsidP="00837849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 Azon adatoknak az egészségügyi dokumentumokba való felvételére, amelyek közvetlenül nem kapcsolatosak a beteg </w:t>
      </w:r>
      <w:r w:rsidR="00CB4CD1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(</w:t>
      </w:r>
      <w:proofErr w:type="spellStart"/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gyógy</w:t>
      </w:r>
      <w:proofErr w:type="spellEnd"/>
      <w:r w:rsidR="00CB4CD1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)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kezelésével, csak akkor kerülhet sor, ha azok a beteg ellátásában relevánsak.</w:t>
      </w:r>
    </w:p>
    <w:p w14:paraId="4D86F2AF" w14:textId="0914ED9E" w:rsidR="00837849" w:rsidRPr="00837849" w:rsidRDefault="00837849" w:rsidP="00837849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 A </w:t>
      </w:r>
      <w:r w:rsidR="00CB4CD1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(</w:t>
      </w:r>
      <w:proofErr w:type="spellStart"/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gyógy</w:t>
      </w:r>
      <w:proofErr w:type="spellEnd"/>
      <w:r w:rsidR="00CB4CD1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)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kezelés során a dokumentációhoz, illetve a beteg személyes adataihoz kizárólag az érintett személy </w:t>
      </w:r>
      <w:r w:rsidR="00CB4CD1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lastRenderedPageBreak/>
        <w:t>(</w:t>
      </w:r>
      <w:proofErr w:type="spellStart"/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gyógy</w:t>
      </w:r>
      <w:proofErr w:type="spellEnd"/>
      <w:r w:rsidR="00CB4CD1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)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kezelését végzők és a beteget oktatás kapcsán bemutató alkalmazottak férhetnek hozzá, ennek érdekében:</w:t>
      </w:r>
    </w:p>
    <w:p w14:paraId="4D18FEC3" w14:textId="24120475" w:rsidR="00837849" w:rsidRPr="00837849" w:rsidRDefault="00837849" w:rsidP="00837849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 A </w:t>
      </w:r>
      <w:r w:rsidR="00632DCE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Vállalkozás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nál munkaviszonyban, valamint a munkavégzésre irányuló egyéb jogviszonyban álló minden személyt a beteg egészségi állapotával kapcsolatos adat, továbbá a munkavégzéssel kapcsolatosan tudomására jutott egyéb adat vonatkozásában időbeli korlátozás nélkül titoktartási kötelezettség terheli. A titoktartási kötelezettség független attól, hogy az adatokat milyen módon ismerte meg. A titoktartási kötelezettség tehát nemcsak a kezelést végző </w:t>
      </w:r>
      <w:r w:rsidR="00414CF7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személy</w:t>
      </w:r>
      <w:r w:rsidR="00565746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eket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 köti, hanem az </w:t>
      </w:r>
      <w:r w:rsidR="00565746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Vállalkozás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 minden dolgozóját.</w:t>
      </w:r>
    </w:p>
    <w:p w14:paraId="52F25ADA" w14:textId="460B9C24" w:rsidR="00837849" w:rsidRPr="00837849" w:rsidRDefault="00837849" w:rsidP="00837849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 A titoktartási kötelezettség alól írásban felmentést adhat a beteg. A </w:t>
      </w:r>
      <w:r w:rsidR="00632DCE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Vállalkozás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 az adatszolgáltatási kötelezettségnek köteles eleget tenni, ha az adat továbbítása törvény előírásai szerint kötelező.</w:t>
      </w:r>
    </w:p>
    <w:p w14:paraId="36943922" w14:textId="4CBCE18B" w:rsidR="00837849" w:rsidRPr="00837849" w:rsidRDefault="00837849" w:rsidP="0083784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b/>
          <w:bCs/>
          <w:color w:val="707070"/>
          <w:sz w:val="36"/>
          <w:szCs w:val="36"/>
          <w:lang w:eastAsia="hu-HU"/>
        </w:rPr>
        <w:t xml:space="preserve">A </w:t>
      </w:r>
      <w:r w:rsidR="00D01A2C">
        <w:rPr>
          <w:rFonts w:ascii="Dosis" w:eastAsia="Times New Roman" w:hAnsi="Dosis" w:cs="Times New Roman"/>
          <w:b/>
          <w:bCs/>
          <w:color w:val="707070"/>
          <w:sz w:val="36"/>
          <w:szCs w:val="36"/>
          <w:lang w:eastAsia="hu-HU"/>
        </w:rPr>
        <w:t>(</w:t>
      </w:r>
      <w:proofErr w:type="spellStart"/>
      <w:r w:rsidRPr="00837849">
        <w:rPr>
          <w:rFonts w:ascii="Dosis" w:eastAsia="Times New Roman" w:hAnsi="Dosis" w:cs="Times New Roman"/>
          <w:b/>
          <w:bCs/>
          <w:color w:val="707070"/>
          <w:sz w:val="36"/>
          <w:szCs w:val="36"/>
          <w:lang w:eastAsia="hu-HU"/>
        </w:rPr>
        <w:t>gyógy</w:t>
      </w:r>
      <w:proofErr w:type="spellEnd"/>
      <w:r w:rsidR="00D01A2C">
        <w:rPr>
          <w:rFonts w:ascii="Dosis" w:eastAsia="Times New Roman" w:hAnsi="Dosis" w:cs="Times New Roman"/>
          <w:b/>
          <w:bCs/>
          <w:color w:val="707070"/>
          <w:sz w:val="36"/>
          <w:szCs w:val="36"/>
          <w:lang w:eastAsia="hu-HU"/>
        </w:rPr>
        <w:t>)</w:t>
      </w:r>
      <w:r w:rsidRPr="00837849">
        <w:rPr>
          <w:rFonts w:ascii="Dosis" w:eastAsia="Times New Roman" w:hAnsi="Dosis" w:cs="Times New Roman"/>
          <w:b/>
          <w:bCs/>
          <w:color w:val="707070"/>
          <w:sz w:val="36"/>
          <w:szCs w:val="36"/>
          <w:lang w:eastAsia="hu-HU"/>
        </w:rPr>
        <w:t>kezelés során jelen lévő személyek</w:t>
      </w:r>
    </w:p>
    <w:p w14:paraId="6F60A251" w14:textId="77777777" w:rsidR="00837849" w:rsidRPr="00837849" w:rsidRDefault="00837849" w:rsidP="00837849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A betegnek joga van ahhoz, hogy vizsgálatára és kezelésére olyan körülmények között kerüljön sor, hogy azt beleegyezése nélkül mások ne láthassák, illetve ne hallhassák, kivéve, ha a sürgős szükség és a veszélyeztető állapot esetén ez elkerülhetetlen. A beteg emberi jogait és méltóságát azonban ilyenkor is tiszteletben kell tartani.</w:t>
      </w:r>
    </w:p>
    <w:p w14:paraId="693FFCE0" w14:textId="078254B2" w:rsidR="00837849" w:rsidRPr="00837849" w:rsidRDefault="00837849" w:rsidP="00837849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 A </w:t>
      </w:r>
      <w:r w:rsidR="00D01A2C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(</w:t>
      </w:r>
      <w:proofErr w:type="spellStart"/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gyógy</w:t>
      </w:r>
      <w:proofErr w:type="spellEnd"/>
      <w:r w:rsidR="00D01A2C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)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kezelés során a kezelést végző orvos és a betegellátásban és oktatásban részt vevő más személyek lehetnek jelen, valamint akinek jelenlétéhez a beteg hozzájárult.</w:t>
      </w:r>
    </w:p>
    <w:p w14:paraId="070BBAAC" w14:textId="77777777" w:rsidR="00837849" w:rsidRPr="00837849" w:rsidRDefault="00837849" w:rsidP="0083784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b/>
          <w:bCs/>
          <w:color w:val="707070"/>
          <w:sz w:val="36"/>
          <w:szCs w:val="36"/>
          <w:lang w:eastAsia="hu-HU"/>
        </w:rPr>
        <w:lastRenderedPageBreak/>
        <w:t>Az egészségügyi dokumentáció tárolásának és archiválásának rendje</w:t>
      </w:r>
    </w:p>
    <w:p w14:paraId="680511A7" w14:textId="77777777" w:rsidR="00837849" w:rsidRPr="00837849" w:rsidRDefault="00837849" w:rsidP="00837849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A papír alapú egészségügyi dokumentáció külön tárolását és megőrzését biztosítani kell.</w:t>
      </w:r>
    </w:p>
    <w:p w14:paraId="25832436" w14:textId="77777777" w:rsidR="00837849" w:rsidRPr="00837849" w:rsidRDefault="00837849" w:rsidP="00837849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Az egészségügyi dokumentációk kezelése és tárolása során a jogosulatlan hozzáférést meg kell akadályozni.</w:t>
      </w:r>
    </w:p>
    <w:p w14:paraId="3310FEB7" w14:textId="261057E5" w:rsidR="00837849" w:rsidRPr="00837849" w:rsidRDefault="00837849" w:rsidP="00837849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A napi egészségügyi ellátás során már nem szükséges betegellátási dokumentumokat a </w:t>
      </w:r>
      <w:r w:rsidR="00565746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Vállalkozás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 belső irattárában kell elhelyezni.</w:t>
      </w:r>
    </w:p>
    <w:p w14:paraId="0791F8CA" w14:textId="77777777" w:rsidR="00837849" w:rsidRPr="00837849" w:rsidRDefault="00837849" w:rsidP="0083784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b/>
          <w:bCs/>
          <w:color w:val="707070"/>
          <w:sz w:val="36"/>
          <w:szCs w:val="36"/>
          <w:lang w:eastAsia="hu-HU"/>
        </w:rPr>
        <w:t>Adatszolgáltatás az érintett saját adatairól</w:t>
      </w:r>
    </w:p>
    <w:p w14:paraId="060205A0" w14:textId="77777777" w:rsidR="00837849" w:rsidRPr="00837849" w:rsidRDefault="00837849" w:rsidP="00837849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Az érintett jogosult tájékoztatást kapni a gyógykezelésével kapcsolatos adatai kezeléséről, a rá vonatkozó egészségügyi és személyazonosító adatokat megismerheti, az egészségügyi dokumentációba betekinthet, valamint azokról másolatot készíthet, vagy – saját költségére – másolatot kaphat (adatigénylési jog).</w:t>
      </w:r>
    </w:p>
    <w:p w14:paraId="169E6CFF" w14:textId="77777777" w:rsidR="00837849" w:rsidRPr="00837849" w:rsidRDefault="00837849" w:rsidP="00837849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Az érintett ellátásának időtartama alatt az adatigénylési jog gyakorlása az érintetten és törvényes képviselőjén kívül az általa írásban felhatalmazott személyt is megilleti.</w:t>
      </w:r>
    </w:p>
    <w:p w14:paraId="56C82A02" w14:textId="77777777" w:rsidR="00837849" w:rsidRPr="00837849" w:rsidRDefault="00837849" w:rsidP="00837849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 Az érintett ellátásának befejezését követően az adatigénylési jog gyakorlása az érintetten és törvényes képviselőjén kívül az általa teljes bizonyító </w:t>
      </w:r>
      <w:proofErr w:type="spellStart"/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erejű</w:t>
      </w:r>
      <w:proofErr w:type="spellEnd"/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 magánokiratban felhatalmazott személyt is megilleti.</w:t>
      </w:r>
    </w:p>
    <w:p w14:paraId="5800717B" w14:textId="7558BDC4" w:rsidR="00837849" w:rsidRPr="00837849" w:rsidRDefault="00837849" w:rsidP="0083784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b/>
          <w:bCs/>
          <w:color w:val="707070"/>
          <w:sz w:val="36"/>
          <w:szCs w:val="36"/>
          <w:lang w:eastAsia="hu-HU"/>
        </w:rPr>
        <w:t xml:space="preserve">Hozzátartozó elhunyt személy halálának okával összefüggő vagy a halál bekövetkezését megelőző </w:t>
      </w:r>
      <w:r w:rsidR="00270251">
        <w:rPr>
          <w:rFonts w:ascii="Dosis" w:eastAsia="Times New Roman" w:hAnsi="Dosis" w:cs="Times New Roman"/>
          <w:b/>
          <w:bCs/>
          <w:color w:val="707070"/>
          <w:sz w:val="36"/>
          <w:szCs w:val="36"/>
          <w:lang w:eastAsia="hu-HU"/>
        </w:rPr>
        <w:t>(</w:t>
      </w:r>
      <w:proofErr w:type="spellStart"/>
      <w:r w:rsidRPr="00837849">
        <w:rPr>
          <w:rFonts w:ascii="Dosis" w:eastAsia="Times New Roman" w:hAnsi="Dosis" w:cs="Times New Roman"/>
          <w:b/>
          <w:bCs/>
          <w:color w:val="707070"/>
          <w:sz w:val="36"/>
          <w:szCs w:val="36"/>
          <w:lang w:eastAsia="hu-HU"/>
        </w:rPr>
        <w:t>gyógy</w:t>
      </w:r>
      <w:proofErr w:type="spellEnd"/>
      <w:r w:rsidR="00270251">
        <w:rPr>
          <w:rFonts w:ascii="Dosis" w:eastAsia="Times New Roman" w:hAnsi="Dosis" w:cs="Times New Roman"/>
          <w:b/>
          <w:bCs/>
          <w:color w:val="707070"/>
          <w:sz w:val="36"/>
          <w:szCs w:val="36"/>
          <w:lang w:eastAsia="hu-HU"/>
        </w:rPr>
        <w:t>)</w:t>
      </w:r>
      <w:r w:rsidRPr="00837849">
        <w:rPr>
          <w:rFonts w:ascii="Dosis" w:eastAsia="Times New Roman" w:hAnsi="Dosis" w:cs="Times New Roman"/>
          <w:b/>
          <w:bCs/>
          <w:color w:val="707070"/>
          <w:sz w:val="36"/>
          <w:szCs w:val="36"/>
          <w:lang w:eastAsia="hu-HU"/>
        </w:rPr>
        <w:t>kezeléssel kapcsolatos egészségügyi adatok megismerése</w:t>
      </w:r>
    </w:p>
    <w:p w14:paraId="240E64F6" w14:textId="77777777" w:rsidR="00837849" w:rsidRPr="00837849" w:rsidRDefault="00837849" w:rsidP="00837849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lastRenderedPageBreak/>
        <w:t> Az érintett halála esetén törvényes képviselője, közeli hozzátartozója, valamint örököse – írásos kérelme alapján – jogosult:</w:t>
      </w:r>
    </w:p>
    <w:p w14:paraId="5743ECB6" w14:textId="77777777" w:rsidR="00837849" w:rsidRPr="00837849" w:rsidRDefault="00837849" w:rsidP="00837849">
      <w:pPr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a halál okával összefüggő vagy összefüggésbe hozható, továbbá</w:t>
      </w:r>
    </w:p>
    <w:p w14:paraId="63DCD68F" w14:textId="695DD727" w:rsidR="00837849" w:rsidRPr="00837849" w:rsidRDefault="00837849" w:rsidP="00837849">
      <w:pPr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 a halál bekövetkezését megelőző </w:t>
      </w:r>
      <w:r w:rsidR="00270251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(</w:t>
      </w:r>
      <w:proofErr w:type="spellStart"/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gyógy</w:t>
      </w:r>
      <w:proofErr w:type="spellEnd"/>
      <w:r w:rsidR="00270251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)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kezeléssel kapcsolatos egészségügyi adatokat megismerni, az egészségügyi dokumentációba betekinteni, valamint azokról másolatot készíteni, vagy – saját költségére – másolatot kapni.</w:t>
      </w:r>
    </w:p>
    <w:p w14:paraId="2A2020FD" w14:textId="77777777" w:rsidR="00837849" w:rsidRPr="00837849" w:rsidRDefault="00837849" w:rsidP="0083784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</w:t>
      </w:r>
      <w:r w:rsidRPr="00837849">
        <w:rPr>
          <w:rFonts w:ascii="Dosis" w:eastAsia="Times New Roman" w:hAnsi="Dosis" w:cs="Times New Roman"/>
          <w:b/>
          <w:bCs/>
          <w:color w:val="707070"/>
          <w:sz w:val="36"/>
          <w:szCs w:val="36"/>
          <w:lang w:eastAsia="hu-HU"/>
        </w:rPr>
        <w:t>Hozzátartozók életét befolyásoló ok feltárása, egészségügyi ellátásukkal összefüggő adatok megismerése a beteg életében, illetőleg halálát követően</w:t>
      </w:r>
    </w:p>
    <w:p w14:paraId="2D9E591C" w14:textId="77777777" w:rsidR="00837849" w:rsidRPr="00837849" w:rsidRDefault="00837849" w:rsidP="00837849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 A beteg életében, illetőleg halálát követően az érintett házastársa, </w:t>
      </w:r>
      <w:proofErr w:type="spellStart"/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egyeneságbeli</w:t>
      </w:r>
      <w:proofErr w:type="spellEnd"/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 rokona, testvére, örököse, valamint élettársa – írásbeli kérelme alapján – akkor is jogosult az adatigénylési jog gyakorlására, ha az egészségügyi adatra</w:t>
      </w:r>
    </w:p>
    <w:p w14:paraId="2ECD60CA" w14:textId="77777777" w:rsidR="00837849" w:rsidRPr="00837849" w:rsidRDefault="00837849" w:rsidP="00837849">
      <w:pPr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 a házastárs, az </w:t>
      </w:r>
      <w:proofErr w:type="spellStart"/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egyeneságbeli</w:t>
      </w:r>
      <w:proofErr w:type="spellEnd"/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 rokon, a testvér, az élettárs, valamint leszármazóik életét, egészségét befolyásoló ok feltárása, illetve</w:t>
      </w:r>
    </w:p>
    <w:p w14:paraId="1806E227" w14:textId="77777777" w:rsidR="00837849" w:rsidRPr="00837849" w:rsidRDefault="00837849" w:rsidP="00837849">
      <w:pPr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az a) pont szerinti személyek egészségügyi ellátása céljából van szükség, és</w:t>
      </w:r>
    </w:p>
    <w:p w14:paraId="5B1EB18E" w14:textId="77777777" w:rsidR="00837849" w:rsidRPr="00837849" w:rsidRDefault="00837849" w:rsidP="00837849">
      <w:pPr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az egészségügyi adat más módon való megismerése, illetve az arra való következtetés nem lehetséges,</w:t>
      </w:r>
    </w:p>
    <w:p w14:paraId="438E880D" w14:textId="283B7762" w:rsidR="00837849" w:rsidRPr="00837849" w:rsidRDefault="00837849" w:rsidP="00837849">
      <w:pPr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a betegellátó szervezeti egység vezetője igazolja, hogy a kérelmezett dokumentáció másolatok kizárólag a halál okával összefüggő vagy 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lastRenderedPageBreak/>
        <w:t xml:space="preserve">összefüggésbe hozható, továbbá a halál bekövetkezését megelőző </w:t>
      </w:r>
      <w:r w:rsidR="00270251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(</w:t>
      </w:r>
      <w:proofErr w:type="spellStart"/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gyógy</w:t>
      </w:r>
      <w:proofErr w:type="spellEnd"/>
      <w:r w:rsidR="00270251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)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kezeléssel kapcsolatos, vagy</w:t>
      </w:r>
    </w:p>
    <w:p w14:paraId="4E06310A" w14:textId="77777777" w:rsidR="00837849" w:rsidRPr="00837849" w:rsidRDefault="00837849" w:rsidP="00837849">
      <w:pPr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a kérelemben foglalt, jogszabályban meghatározott okkal közvetlenül összefüggésbe hozható egészségügyi adatokat tartalmazzák.</w:t>
      </w:r>
    </w:p>
    <w:p w14:paraId="5E943010" w14:textId="302B6B66" w:rsidR="00837849" w:rsidRPr="00837849" w:rsidRDefault="00837849" w:rsidP="00837849">
      <w:pPr>
        <w:shd w:val="clear" w:color="auto" w:fill="FFFFFF"/>
        <w:spacing w:after="0" w:line="240" w:lineRule="auto"/>
        <w:ind w:left="1440"/>
        <w:jc w:val="both"/>
        <w:rPr>
          <w:rFonts w:ascii="Dosis" w:eastAsia="Times New Roman" w:hAnsi="Dosis" w:cs="Times New Roman"/>
          <w:color w:val="707070"/>
          <w:sz w:val="30"/>
          <w:szCs w:val="30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0"/>
          <w:szCs w:val="30"/>
          <w:lang w:eastAsia="hu-HU"/>
        </w:rPr>
        <w:t>Amennyiben a hozzátartozó csak betekintést kér a dokumentációba, ezt a jogát a kezelőorvos</w:t>
      </w:r>
      <w:r w:rsidR="00270251">
        <w:rPr>
          <w:rFonts w:ascii="Dosis" w:eastAsia="Times New Roman" w:hAnsi="Dosis" w:cs="Times New Roman"/>
          <w:color w:val="707070"/>
          <w:sz w:val="30"/>
          <w:szCs w:val="30"/>
          <w:lang w:eastAsia="hu-HU"/>
        </w:rPr>
        <w:t xml:space="preserve"> vagy a természetgyógyász</w:t>
      </w:r>
      <w:r w:rsidRPr="00837849">
        <w:rPr>
          <w:rFonts w:ascii="Dosis" w:eastAsia="Times New Roman" w:hAnsi="Dosis" w:cs="Times New Roman"/>
          <w:color w:val="707070"/>
          <w:sz w:val="30"/>
          <w:szCs w:val="30"/>
          <w:lang w:eastAsia="hu-HU"/>
        </w:rPr>
        <w:t xml:space="preserve"> biztosítja a fenti korlátozásokkal, aki a szükséges tájékoztatást is megadja részére. A dokumentációba való betekintést az V.11. 5. pontban foglalt nyilvántartásban dokumentálni kell</w:t>
      </w:r>
    </w:p>
    <w:p w14:paraId="7604B112" w14:textId="77777777" w:rsidR="00837849" w:rsidRPr="00837849" w:rsidRDefault="00837849" w:rsidP="00837849">
      <w:pPr>
        <w:shd w:val="clear" w:color="auto" w:fill="FFFFFF"/>
        <w:spacing w:beforeAutospacing="1" w:after="0" w:afterAutospacing="1" w:line="240" w:lineRule="auto"/>
        <w:outlineLvl w:val="3"/>
        <w:rPr>
          <w:rFonts w:ascii="Dosis" w:eastAsia="Times New Roman" w:hAnsi="Dosis" w:cs="Times New Roman"/>
          <w:color w:val="30303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b/>
          <w:bCs/>
          <w:color w:val="303030"/>
          <w:sz w:val="36"/>
          <w:szCs w:val="36"/>
          <w:lang w:eastAsia="hu-HU"/>
        </w:rPr>
        <w:t>VI. ELEKTRONIKUS EGÉSZSÉGÜGYI ADATKEZELÉS</w:t>
      </w:r>
    </w:p>
    <w:p w14:paraId="2D49BA10" w14:textId="1E31A15E" w:rsidR="009212CD" w:rsidRDefault="009212CD" w:rsidP="009212CD">
      <w:pPr>
        <w:shd w:val="clear" w:color="auto" w:fill="FFFFFF"/>
        <w:spacing w:beforeAutospacing="1" w:after="0" w:afterAutospacing="1" w:line="240" w:lineRule="auto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>
        <w:rPr>
          <w:rFonts w:ascii="Dosis" w:eastAsia="Times New Roman" w:hAnsi="Dosis" w:cs="Times New Roman"/>
          <w:b/>
          <w:bCs/>
          <w:color w:val="707070"/>
          <w:sz w:val="36"/>
          <w:szCs w:val="36"/>
          <w:lang w:eastAsia="hu-HU"/>
        </w:rPr>
        <w:t xml:space="preserve">A Vállalkozás a betegek adatait Microsoft </w:t>
      </w:r>
      <w:r w:rsidR="00676E9C">
        <w:rPr>
          <w:rFonts w:ascii="Dosis" w:eastAsia="Times New Roman" w:hAnsi="Dosis" w:cs="Times New Roman"/>
          <w:b/>
          <w:bCs/>
          <w:color w:val="707070"/>
          <w:sz w:val="36"/>
          <w:szCs w:val="36"/>
          <w:lang w:eastAsia="hu-HU"/>
        </w:rPr>
        <w:t>Word dokumentumban, felhasználói fiókokkal rendelkező, jelszóval védett, Windows 10 operációs rendszerrel telepített, tűzfallal védett személyi számítógépen</w:t>
      </w:r>
      <w:r>
        <w:rPr>
          <w:rFonts w:ascii="Dosis" w:eastAsia="Times New Roman" w:hAnsi="Dosis" w:cs="Times New Roman"/>
          <w:b/>
          <w:bCs/>
          <w:color w:val="707070"/>
          <w:sz w:val="36"/>
          <w:szCs w:val="36"/>
          <w:lang w:eastAsia="hu-HU"/>
        </w:rPr>
        <w:t xml:space="preserve"> tartja nyilván.</w:t>
      </w:r>
      <w:r w:rsidR="00676E9C">
        <w:rPr>
          <w:rFonts w:ascii="Dosis" w:eastAsia="Times New Roman" w:hAnsi="Dosis" w:cs="Times New Roman"/>
          <w:b/>
          <w:bCs/>
          <w:color w:val="707070"/>
          <w:sz w:val="36"/>
          <w:szCs w:val="36"/>
          <w:lang w:eastAsia="hu-HU"/>
        </w:rPr>
        <w:t xml:space="preserve"> A weboldalon lévő kapcsolatfelvételi űrlap kitöltése során, valamint az e-mail-ben küldött adatok a weboldal tárhelyszolgáltatójának szerverén tárolódnak, mely SSL titkosítást alkalmaz.</w:t>
      </w:r>
    </w:p>
    <w:p w14:paraId="024E8DDA" w14:textId="7B09BD3C" w:rsidR="00837849" w:rsidRPr="00837849" w:rsidRDefault="009212CD" w:rsidP="00837849">
      <w:pPr>
        <w:shd w:val="clear" w:color="auto" w:fill="FFFFFF"/>
        <w:spacing w:beforeAutospacing="1" w:after="0" w:afterAutospacing="1" w:line="240" w:lineRule="auto"/>
        <w:outlineLvl w:val="3"/>
        <w:rPr>
          <w:rFonts w:ascii="Dosis" w:eastAsia="Times New Roman" w:hAnsi="Dosis" w:cs="Times New Roman"/>
          <w:color w:val="303030"/>
          <w:sz w:val="36"/>
          <w:szCs w:val="36"/>
          <w:lang w:eastAsia="hu-HU"/>
        </w:rPr>
      </w:pPr>
      <w:r>
        <w:rPr>
          <w:rFonts w:ascii="Dosis" w:eastAsia="Times New Roman" w:hAnsi="Dosis" w:cs="Times New Roman"/>
          <w:b/>
          <w:bCs/>
          <w:color w:val="303030"/>
          <w:sz w:val="36"/>
          <w:szCs w:val="36"/>
          <w:lang w:eastAsia="hu-HU"/>
        </w:rPr>
        <w:t>VII</w:t>
      </w:r>
      <w:r w:rsidR="00837849" w:rsidRPr="00837849">
        <w:rPr>
          <w:rFonts w:ascii="Dosis" w:eastAsia="Times New Roman" w:hAnsi="Dosis" w:cs="Times New Roman"/>
          <w:b/>
          <w:bCs/>
          <w:color w:val="303030"/>
          <w:sz w:val="36"/>
          <w:szCs w:val="36"/>
          <w:lang w:eastAsia="hu-HU"/>
        </w:rPr>
        <w:t>.  Jogorvoslat</w:t>
      </w:r>
    </w:p>
    <w:p w14:paraId="1AA48E3C" w14:textId="77777777" w:rsidR="00837849" w:rsidRPr="00837849" w:rsidRDefault="00837849" w:rsidP="0083784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 Az Érintett tiltakozhat egészségügyi és személyes adatának kezelése ellen, ha az adatkezelés a jogszabályokban, vagy a jelen Szabályzatban előírtakat sérti.</w:t>
      </w:r>
    </w:p>
    <w:p w14:paraId="35F14374" w14:textId="3A8BD4B2" w:rsidR="00837849" w:rsidRPr="00837849" w:rsidRDefault="00837849" w:rsidP="0083784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 A </w:t>
      </w:r>
      <w:r w:rsidR="009212CD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Vállalkozás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 a tiltakozást késedelem nélkül megvizsgálja, annak megalapozottsága kérdésében döntést hoz, és döntéséről a kérelmezőt írásban tájékoztatja. Ha a </w:t>
      </w:r>
      <w:r w:rsidR="00632DCE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Vállalkozás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 az érintett tiltakozásának megalapozottságát megállapítja, az adatkezelést - beleértve a további adatfelvételt és adattovábbítást is - megszünteti, és az adatokat zárolja, 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lastRenderedPageBreak/>
        <w:t>valamint a tiltakozásról, továbbá az annak alapján tett intézkedésekről értesíti mindazokat, akik részére a tiltakozással érintett személyes adatot korábban továbbította, és akik kötelesek intézkedni a tiltakozási jog érvényesítése érdekében.</w:t>
      </w:r>
    </w:p>
    <w:p w14:paraId="03B597B4" w14:textId="593ADA1D" w:rsidR="00837849" w:rsidRPr="00837849" w:rsidRDefault="00837849" w:rsidP="0083784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 Amennyiben az Érintett a </w:t>
      </w:r>
      <w:r w:rsidR="009212CD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Vállakozás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 döntésével nem ért egyet, az ellen - annak közlésétől számított 30 napon belül - bírósághoz fordulhat. A bíróság az ügyben soron kívül jár el. A per elbírálása a törvényszék hatáskörébe tartozik. A per – az Érintett választása szerint – a lakóhelye szerinti törvényszék előtt is megindítható (a törvényszékek felsorolását és elérhetőségét az alábbi linken keresztül tekintheti meg: http://birosag.hu/torvenyszekek).</w:t>
      </w:r>
    </w:p>
    <w:p w14:paraId="688990B5" w14:textId="77777777" w:rsidR="00837849" w:rsidRPr="00837849" w:rsidRDefault="00837849" w:rsidP="0083784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Jogorvoslati lehetőséggel, panasszal a Nemzeti Adatvédelmi és Információszabadság Hatóságnál lehet élni:</w:t>
      </w:r>
    </w:p>
    <w:p w14:paraId="00815210" w14:textId="77777777" w:rsidR="00837849" w:rsidRPr="00837849" w:rsidRDefault="00837849" w:rsidP="0083784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Nemzeti Adatvédelmi és Információszabadság Hatóság</w:t>
      </w:r>
    </w:p>
    <w:p w14:paraId="7C35EF46" w14:textId="7FE4362E" w:rsidR="00837849" w:rsidRPr="00837849" w:rsidRDefault="00837849" w:rsidP="0083784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1</w:t>
      </w:r>
      <w:r w:rsidR="009212CD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05</w:t>
      </w: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 xml:space="preserve">5 Budapest, </w:t>
      </w:r>
      <w:r w:rsidR="009212CD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Falk Miksa u. 9-11.</w:t>
      </w:r>
    </w:p>
    <w:p w14:paraId="5CF1EA47" w14:textId="1FBD12C5" w:rsidR="00F1374E" w:rsidRPr="00C245AC" w:rsidRDefault="00837849" w:rsidP="00C245AC">
      <w:pPr>
        <w:shd w:val="clear" w:color="auto" w:fill="FFFFFF"/>
        <w:spacing w:beforeAutospacing="1" w:after="0" w:afterAutospacing="1" w:line="240" w:lineRule="auto"/>
        <w:ind w:left="720"/>
        <w:jc w:val="both"/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</w:pPr>
      <w:r w:rsidRPr="00837849">
        <w:rPr>
          <w:rFonts w:ascii="Dosis" w:eastAsia="Times New Roman" w:hAnsi="Dosis" w:cs="Times New Roman"/>
          <w:color w:val="707070"/>
          <w:sz w:val="36"/>
          <w:szCs w:val="36"/>
          <w:lang w:eastAsia="hu-HU"/>
        </w:rPr>
        <w:t>E-mail: </w:t>
      </w:r>
      <w:hyperlink r:id="rId8" w:history="1">
        <w:r w:rsidRPr="00837849">
          <w:rPr>
            <w:rFonts w:ascii="Dosis" w:eastAsia="Times New Roman" w:hAnsi="Dosis" w:cs="Times New Roman"/>
            <w:color w:val="4EABCA"/>
            <w:sz w:val="36"/>
            <w:szCs w:val="36"/>
            <w:u w:val="single"/>
            <w:lang w:eastAsia="hu-HU"/>
          </w:rPr>
          <w:t>ugyfelszolgalat@naih.hu</w:t>
        </w:r>
      </w:hyperlink>
    </w:p>
    <w:sectPr w:rsidR="00F1374E" w:rsidRPr="00C245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E4E7A" w14:textId="77777777" w:rsidR="00DB4F7E" w:rsidRDefault="00DB4F7E" w:rsidP="00837849">
      <w:pPr>
        <w:spacing w:after="0" w:line="240" w:lineRule="auto"/>
      </w:pPr>
      <w:r>
        <w:separator/>
      </w:r>
    </w:p>
  </w:endnote>
  <w:endnote w:type="continuationSeparator" w:id="0">
    <w:p w14:paraId="202C3E9F" w14:textId="77777777" w:rsidR="00DB4F7E" w:rsidRDefault="00DB4F7E" w:rsidP="0083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">
    <w:altName w:val="Dosis"/>
    <w:charset w:val="EE"/>
    <w:family w:val="auto"/>
    <w:pitch w:val="variable"/>
    <w:sig w:usb0="A00000BF" w:usb1="4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7CC4" w14:textId="77777777" w:rsidR="00E5251F" w:rsidRDefault="00E5251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B21C" w14:textId="77777777" w:rsidR="00E5251F" w:rsidRDefault="00E5251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E005" w14:textId="77777777" w:rsidR="00E5251F" w:rsidRDefault="00E525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D3A66" w14:textId="77777777" w:rsidR="00DB4F7E" w:rsidRDefault="00DB4F7E" w:rsidP="00837849">
      <w:pPr>
        <w:spacing w:after="0" w:line="240" w:lineRule="auto"/>
      </w:pPr>
      <w:r>
        <w:separator/>
      </w:r>
    </w:p>
  </w:footnote>
  <w:footnote w:type="continuationSeparator" w:id="0">
    <w:p w14:paraId="1EDA137D" w14:textId="77777777" w:rsidR="00DB4F7E" w:rsidRDefault="00DB4F7E" w:rsidP="0083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E2A3" w14:textId="77777777" w:rsidR="00E5251F" w:rsidRDefault="00E5251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B00C" w14:textId="62C1EB0B" w:rsidR="00837849" w:rsidRPr="00837849" w:rsidRDefault="00837849" w:rsidP="00837849">
    <w:pPr>
      <w:pStyle w:val="lfej"/>
      <w:jc w:val="center"/>
      <w:rPr>
        <w:b/>
        <w:bCs/>
        <w:sz w:val="36"/>
        <w:szCs w:val="36"/>
      </w:rPr>
    </w:pPr>
    <w:r w:rsidRPr="00837849">
      <w:rPr>
        <w:b/>
        <w:bCs/>
        <w:sz w:val="36"/>
        <w:szCs w:val="36"/>
      </w:rPr>
      <w:t>ADATKEZELÉSI TÁJÉKOZTATÓ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4E04" w14:textId="77777777" w:rsidR="00E5251F" w:rsidRDefault="00E5251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170"/>
    <w:multiLevelType w:val="multilevel"/>
    <w:tmpl w:val="47260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2036F"/>
    <w:multiLevelType w:val="multilevel"/>
    <w:tmpl w:val="CCB6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F6ED1"/>
    <w:multiLevelType w:val="multilevel"/>
    <w:tmpl w:val="4538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170E23"/>
    <w:multiLevelType w:val="multilevel"/>
    <w:tmpl w:val="EE2EF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4E0D47"/>
    <w:multiLevelType w:val="multilevel"/>
    <w:tmpl w:val="00FE6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314944"/>
    <w:multiLevelType w:val="multilevel"/>
    <w:tmpl w:val="D452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A01A3F"/>
    <w:multiLevelType w:val="multilevel"/>
    <w:tmpl w:val="3E20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F7683B"/>
    <w:multiLevelType w:val="multilevel"/>
    <w:tmpl w:val="E750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7B16D3"/>
    <w:multiLevelType w:val="multilevel"/>
    <w:tmpl w:val="C07A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875B1F"/>
    <w:multiLevelType w:val="multilevel"/>
    <w:tmpl w:val="01D4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3E62BC"/>
    <w:multiLevelType w:val="multilevel"/>
    <w:tmpl w:val="1C26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6867279">
    <w:abstractNumId w:val="5"/>
  </w:num>
  <w:num w:numId="2" w16cid:durableId="1123813412">
    <w:abstractNumId w:val="0"/>
  </w:num>
  <w:num w:numId="3" w16cid:durableId="2058436022">
    <w:abstractNumId w:val="2"/>
  </w:num>
  <w:num w:numId="4" w16cid:durableId="950933614">
    <w:abstractNumId w:val="4"/>
  </w:num>
  <w:num w:numId="5" w16cid:durableId="1884905484">
    <w:abstractNumId w:val="3"/>
  </w:num>
  <w:num w:numId="6" w16cid:durableId="2098597776">
    <w:abstractNumId w:val="9"/>
  </w:num>
  <w:num w:numId="7" w16cid:durableId="1125662408">
    <w:abstractNumId w:val="1"/>
  </w:num>
  <w:num w:numId="8" w16cid:durableId="854732378">
    <w:abstractNumId w:val="10"/>
  </w:num>
  <w:num w:numId="9" w16cid:durableId="1642225562">
    <w:abstractNumId w:val="6"/>
  </w:num>
  <w:num w:numId="10" w16cid:durableId="1638072584">
    <w:abstractNumId w:val="8"/>
  </w:num>
  <w:num w:numId="11" w16cid:durableId="10006915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49"/>
    <w:rsid w:val="001E4070"/>
    <w:rsid w:val="00270251"/>
    <w:rsid w:val="00381F16"/>
    <w:rsid w:val="00414CF7"/>
    <w:rsid w:val="004C2F03"/>
    <w:rsid w:val="00553CE6"/>
    <w:rsid w:val="0056546D"/>
    <w:rsid w:val="00565746"/>
    <w:rsid w:val="00632DCE"/>
    <w:rsid w:val="00642F32"/>
    <w:rsid w:val="00676E9C"/>
    <w:rsid w:val="007B32D3"/>
    <w:rsid w:val="007C1429"/>
    <w:rsid w:val="007C2FA0"/>
    <w:rsid w:val="00837849"/>
    <w:rsid w:val="008D5D7B"/>
    <w:rsid w:val="009212CD"/>
    <w:rsid w:val="00993ACD"/>
    <w:rsid w:val="00BF3749"/>
    <w:rsid w:val="00C245AC"/>
    <w:rsid w:val="00CB4CD1"/>
    <w:rsid w:val="00D0064E"/>
    <w:rsid w:val="00D01A2C"/>
    <w:rsid w:val="00D71D22"/>
    <w:rsid w:val="00DA5605"/>
    <w:rsid w:val="00DB4F7E"/>
    <w:rsid w:val="00E5251F"/>
    <w:rsid w:val="00F1374E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75A2"/>
  <w15:chartTrackingRefBased/>
  <w15:docId w15:val="{A9B0F4E7-5D7D-455F-8327-86400460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8378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83784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37849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8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37849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837849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837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7849"/>
  </w:style>
  <w:style w:type="paragraph" w:styleId="llb">
    <w:name w:val="footer"/>
    <w:basedOn w:val="Norml"/>
    <w:link w:val="llbChar"/>
    <w:uiPriority w:val="99"/>
    <w:unhideWhenUsed/>
    <w:rsid w:val="00837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7849"/>
  </w:style>
  <w:style w:type="character" w:styleId="Feloldatlanmegemlts">
    <w:name w:val="Unresolved Mention"/>
    <w:basedOn w:val="Bekezdsalapbettpusa"/>
    <w:uiPriority w:val="99"/>
    <w:semiHidden/>
    <w:unhideWhenUsed/>
    <w:rsid w:val="00837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esszencia-termeszetgyogyaszat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17</Pages>
  <Words>2809</Words>
  <Characters>19389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Annamária Z A</dc:creator>
  <cp:keywords/>
  <dc:description/>
  <cp:lastModifiedBy>Annamária Z A</cp:lastModifiedBy>
  <cp:revision>19</cp:revision>
  <dcterms:created xsi:type="dcterms:W3CDTF">2022-04-18T15:44:00Z</dcterms:created>
  <dcterms:modified xsi:type="dcterms:W3CDTF">2022-04-30T10:43:00Z</dcterms:modified>
</cp:coreProperties>
</file>